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br/>
        <w:t>الضفة الغربية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63.0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مدينة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38.3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لاجيء</w:t>
      </w:r>
      <w:proofErr w:type="spellEnd"/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43.3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قطاع غزة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37.0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قرية / بلدة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42.2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 xml:space="preserve">غير </w:t>
      </w:r>
      <w:proofErr w:type="spellStart"/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لاجيء</w:t>
      </w:r>
      <w:proofErr w:type="spellEnd"/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56.7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المحافظة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مخيم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19.6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قطاع العمل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جنين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8.1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الجنس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 لقطاع الخاص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74.7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طوباس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lastRenderedPageBreak/>
        <w:t>1.4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ذكر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48.4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 لقطاع الأهلي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3.0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طولكرم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أنثى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51.6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 لقطاع الحكومي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22.3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نابلس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9.8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الحالة الاجتماعية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المستوى التعليمي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قلقيلية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3.0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أعزب / عزباء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19.7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أمي-ملم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lastRenderedPageBreak/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22.4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سلفيت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متزوج / 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76.4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ابتدائي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20.4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أريحا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1.3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غير ذلك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3.9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إعدادي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26.9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رام الله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8.4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الفئات العمرية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ثانوي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lastRenderedPageBreak/>
        <w:t>15.9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القدس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4.1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16-17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4.5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دبلوم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5.1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بيت لحم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5.3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</w:rPr>
        <w:t>18-22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12.3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 xml:space="preserve">بكالوريوس </w:t>
      </w:r>
      <w:proofErr w:type="spellStart"/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فاعلى</w:t>
      </w:r>
      <w:proofErr w:type="spellEnd"/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9.4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الخليل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14.8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</w:rPr>
        <w:t>23-27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12.7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مكان السكن الدائم قبل 1994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غزة – الشمال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lastRenderedPageBreak/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9.3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</w:rPr>
        <w:t>28-32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13.4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ا لضفة الغربية وقطاع غزة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91.5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غزة – المدينة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12.0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33-37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13.2</w:t>
      </w:r>
    </w:p>
    <w:p w:rsidR="00AF1272" w:rsidRPr="00AF1272" w:rsidRDefault="00AF1272" w:rsidP="00AF1272">
      <w:pPr>
        <w:spacing w:after="0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خارج فلسطين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8.5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Traditional Arabic" w:eastAsia="Times New Roman" w:hAnsi="Traditional Arabic" w:cs="Times New Roman"/>
          <w:sz w:val="24"/>
          <w:szCs w:val="24"/>
          <w:rtl/>
        </w:rPr>
        <w:lastRenderedPageBreak/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imes New Roman"/>
          <w:sz w:val="27"/>
          <w:szCs w:val="27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دير البلح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4.9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</w:rPr>
        <w:t>38-42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11.2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خانيونس</w:t>
      </w:r>
      <w:r w:rsidRPr="00AF1272">
        <w:rPr>
          <w:rFonts w:ascii="Simplified Arabic" w:eastAsia="Times New Roman" w:hAnsi="Simplified Arabic" w:cs="Times New Roman"/>
          <w:sz w:val="20"/>
          <w:szCs w:val="20"/>
        </w:rPr>
        <w:t>7.343-47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6.8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رفح</w:t>
      </w:r>
      <w:r w:rsidRPr="00AF1272">
        <w:rPr>
          <w:rFonts w:ascii="Simplified Arabic" w:eastAsia="Times New Roman" w:hAnsi="Simplified Arabic" w:cs="Times New Roman"/>
          <w:sz w:val="20"/>
          <w:szCs w:val="20"/>
        </w:rPr>
        <w:t>3.548-52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7.9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المهنة / الوظيفة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AF1272">
        <w:rPr>
          <w:rFonts w:ascii="Simplified Arabic" w:eastAsia="Times New Roman" w:hAnsi="Simplified Arabic" w:cs="Times New Roman"/>
          <w:sz w:val="20"/>
          <w:szCs w:val="20"/>
        </w:rPr>
        <w:t>52</w:t>
      </w:r>
      <w:proofErr w:type="gramEnd"/>
      <w:r w:rsidRPr="00AF1272">
        <w:rPr>
          <w:rFonts w:ascii="Simplified Arabic" w:eastAsia="Times New Roman" w:hAnsi="Simplified Arabic" w:cs="Times New Roman"/>
          <w:sz w:val="20"/>
          <w:szCs w:val="20"/>
        </w:rPr>
        <w:t xml:space="preserve"> </w:t>
      </w: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فأكثر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18.1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عمال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12.7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المهنة / الوظيفة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b/>
          <w:bCs/>
          <w:sz w:val="20"/>
          <w:szCs w:val="20"/>
          <w:rtl/>
        </w:rPr>
        <w:t>النسبة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حرفيون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lastRenderedPageBreak/>
        <w:t>4.4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تجار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5.1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متخصصون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1.6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طلاب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7.9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بلا عمل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9.3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متقاعدون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2.0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مزارعون</w:t>
      </w:r>
      <w:r w:rsidRPr="00AF1272">
        <w:rPr>
          <w:rFonts w:ascii="Simplified Arabic" w:eastAsia="Times New Roman" w:hAnsi="Simplified Arabic" w:cs="Times New Roman"/>
          <w:sz w:val="20"/>
          <w:szCs w:val="20"/>
        </w:rPr>
        <w:t>1.5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موظفون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Traditional Arabic" w:eastAsia="Times New Roman" w:hAnsi="Traditional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</w:rPr>
        <w:t>11.0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ربات بيوت – أخرى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 </w:t>
      </w:r>
    </w:p>
    <w:p w:rsidR="00AF1272" w:rsidRPr="00AF1272" w:rsidRDefault="00AF1272" w:rsidP="00AF12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F1272">
        <w:rPr>
          <w:rFonts w:ascii="Simplified Arabic" w:eastAsia="Times New Roman" w:hAnsi="Simplified Arabic" w:cs="Times New Roman"/>
          <w:sz w:val="20"/>
          <w:szCs w:val="20"/>
          <w:rtl/>
        </w:rPr>
        <w:t>44.6</w:t>
      </w:r>
    </w:p>
    <w:p w:rsidR="00E94F07" w:rsidRDefault="00E94F07">
      <w:bookmarkStart w:id="0" w:name="_GoBack"/>
      <w:bookmarkEnd w:id="0"/>
    </w:p>
    <w:sectPr w:rsidR="00E9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84"/>
    <w:rsid w:val="00296484"/>
    <w:rsid w:val="00AF1272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50078-1E74-46F0-813E-FB0A0F4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2019-02-26T13:27:00Z</dcterms:created>
  <dcterms:modified xsi:type="dcterms:W3CDTF">2019-02-26T13:28:00Z</dcterms:modified>
</cp:coreProperties>
</file>