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BF" w:rsidRPr="00FF49BF" w:rsidRDefault="00FF49BF" w:rsidP="00FF4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برنامج دراسات التنمية - جامعة بيرزي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برنامج دراسات التنمية - جامعة بيرزي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9&#10;AB7E/QIAAAI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bidiVisual/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2752"/>
        <w:gridCol w:w="2443"/>
        <w:gridCol w:w="3613"/>
        <w:gridCol w:w="179"/>
      </w:tblGrid>
      <w:tr w:rsidR="00FF49BF" w:rsidRPr="00FF49BF" w:rsidTr="00FF49BF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9BF" w:rsidRPr="00FF49BF" w:rsidTr="00FF49BF">
        <w:trPr>
          <w:tblCellSpacing w:w="0" w:type="dxa"/>
          <w:jc w:val="center"/>
        </w:trPr>
        <w:tc>
          <w:tcPr>
            <w:tcW w:w="315" w:type="dxa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F49B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استطلاعات الرأي</w:t>
              </w:r>
            </w:hyperlink>
          </w:p>
          <w:p w:rsidR="00FF49BF" w:rsidRPr="00FF49BF" w:rsidRDefault="00FF49BF" w:rsidP="00FF49B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Simplified Arabic" w:eastAsia="Times New Roman" w:hAnsi="Simplified Arabic" w:cs="Simplified Arabic"/>
                <w:b/>
                <w:bCs/>
                <w:color w:val="006666"/>
                <w:sz w:val="24"/>
                <w:szCs w:val="24"/>
                <w:rtl/>
              </w:rPr>
              <w:t>استطلاع للرأي العام الفلسطيني ومسح حول</w:t>
            </w:r>
          </w:p>
          <w:p w:rsidR="00FF49BF" w:rsidRPr="00FF49BF" w:rsidRDefault="00FF49BF" w:rsidP="00FF49BF">
            <w:pPr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9BF">
              <w:rPr>
                <w:rFonts w:ascii="Simplified Arabic" w:eastAsia="Times New Roman" w:hAnsi="Simplified Arabic" w:cs="Simplified Arabic"/>
                <w:color w:val="003366"/>
                <w:sz w:val="24"/>
                <w:szCs w:val="24"/>
                <w:rtl/>
              </w:rPr>
              <w:t>آثار الحرب الإسرائيلية على الشعب الفلسطيني ومؤسساته</w:t>
            </w:r>
          </w:p>
          <w:p w:rsidR="00FF49BF" w:rsidRPr="00FF49BF" w:rsidRDefault="00FF49BF" w:rsidP="00FF49BF">
            <w:pPr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F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 </w:t>
            </w:r>
          </w:p>
          <w:p w:rsidR="00FF49BF" w:rsidRPr="00FF49BF" w:rsidRDefault="00FF49BF" w:rsidP="00FF49BF">
            <w:pPr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F49BF">
              <w:rPr>
                <w:rFonts w:ascii="Simplified Arabic" w:eastAsia="Times New Roman" w:hAnsi="Simplified Arabic" w:cs="Simplified Arabic"/>
                <w:b/>
                <w:bCs/>
                <w:color w:val="336699"/>
                <w:sz w:val="24"/>
                <w:szCs w:val="24"/>
                <w:rtl/>
              </w:rPr>
              <w:t>[</w:t>
            </w:r>
            <w:hyperlink r:id="rId6" w:history="1">
              <w:r w:rsidRPr="00FF49BF">
                <w:rPr>
                  <w:rFonts w:ascii="Simplified Arabic" w:eastAsia="Times New Roman" w:hAnsi="Simplified Arabic" w:cs="Simplified Arabic"/>
                  <w:b/>
                  <w:bCs/>
                  <w:color w:val="336699"/>
                  <w:sz w:val="24"/>
                  <w:szCs w:val="24"/>
                  <w:u w:val="single"/>
                  <w:rtl/>
                </w:rPr>
                <w:t>خلفية عامة</w:t>
              </w:r>
            </w:hyperlink>
            <w:r w:rsidRPr="00FF49BF">
              <w:rPr>
                <w:rFonts w:ascii="Simplified Arabic" w:eastAsia="Times New Roman" w:hAnsi="Simplified Arabic" w:cs="Simplified Arabic"/>
                <w:b/>
                <w:bCs/>
                <w:color w:val="336699"/>
                <w:sz w:val="24"/>
                <w:szCs w:val="24"/>
                <w:rtl/>
              </w:rPr>
              <w:t>] [ </w:t>
            </w:r>
            <w:hyperlink r:id="rId7" w:history="1">
              <w:r w:rsidRPr="00FF49BF">
                <w:rPr>
                  <w:rFonts w:ascii="Simplified Arabic" w:eastAsia="Times New Roman" w:hAnsi="Simplified Arabic" w:cs="Simplified Arabic"/>
                  <w:b/>
                  <w:bCs/>
                  <w:color w:val="336699"/>
                  <w:sz w:val="24"/>
                  <w:szCs w:val="24"/>
                  <w:u w:val="single"/>
                  <w:rtl/>
                </w:rPr>
                <w:t>توزيع العينة</w:t>
              </w:r>
            </w:hyperlink>
            <w:r w:rsidRPr="00FF49BF">
              <w:rPr>
                <w:rFonts w:ascii="Simplified Arabic" w:eastAsia="Times New Roman" w:hAnsi="Simplified Arabic" w:cs="Simplified Arabic"/>
                <w:b/>
                <w:bCs/>
                <w:color w:val="336699"/>
                <w:sz w:val="24"/>
                <w:szCs w:val="24"/>
                <w:rtl/>
              </w:rPr>
              <w:t>]</w:t>
            </w:r>
            <w:r w:rsidRPr="00FF49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  [</w:t>
            </w:r>
            <w:hyperlink r:id="rId8" w:history="1">
              <w:r w:rsidRPr="00FF49BF">
                <w:rPr>
                  <w:rFonts w:ascii="Simplified Arabic" w:eastAsia="Times New Roman" w:hAnsi="Simplified Arabic" w:cs="Simplified Arabic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تحليل النتائج</w:t>
              </w:r>
            </w:hyperlink>
            <w:r w:rsidRPr="00FF49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] | [</w:t>
            </w:r>
            <w:hyperlink r:id="rId9" w:history="1">
              <w:r w:rsidRPr="00FF49BF">
                <w:rPr>
                  <w:rFonts w:ascii="Simplified Arabic" w:eastAsia="Times New Roman" w:hAnsi="Simplified Arabic" w:cs="Simplified Arabic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النتائج التفصيلية</w:t>
              </w:r>
            </w:hyperlink>
            <w:r w:rsidRPr="00FF49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] | [</w:t>
            </w:r>
            <w:hyperlink r:id="rId10" w:history="1">
              <w:r w:rsidRPr="00FF49BF">
                <w:rPr>
                  <w:rFonts w:ascii="Simplified Arabic" w:eastAsia="Times New Roman" w:hAnsi="Simplified Arabic" w:cs="Simplified Arabic"/>
                  <w:b/>
                  <w:bCs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FF49BF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]</w:t>
            </w:r>
          </w:p>
          <w:p w:rsidR="00FF49BF" w:rsidRPr="00FF49BF" w:rsidRDefault="00FF49BF" w:rsidP="00FF49B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F49BF">
              <w:rPr>
                <w:rFonts w:ascii="Simplified Arabic" w:eastAsia="Times New Roman" w:hAnsi="Simplified Arabic" w:cs="Simplified Arabic"/>
                <w:sz w:val="24"/>
                <w:szCs w:val="24"/>
              </w:rPr>
              <w:t> </w:t>
            </w: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8"/>
            </w:tblGrid>
            <w:tr w:rsidR="00FF49BF" w:rsidRPr="00FF49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49BF" w:rsidRPr="00FF49BF" w:rsidRDefault="00FF49BF" w:rsidP="00FF49BF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9BF">
                    <w:rPr>
                      <w:rFonts w:ascii="Simplified Arabic" w:eastAsia="Times New Roman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ملحق (2): جدول توزيع العينة</w:t>
                  </w:r>
                </w:p>
                <w:tbl>
                  <w:tblPr>
                    <w:bidiVisual/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7"/>
                    <w:gridCol w:w="1356"/>
                    <w:gridCol w:w="1547"/>
                    <w:gridCol w:w="1266"/>
                    <w:gridCol w:w="1685"/>
                    <w:gridCol w:w="1561"/>
                  </w:tblGrid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المنطقة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مكان السكن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وضع اللجوء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الضفة الغربية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60.4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مدينة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36.9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لاجئ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40.5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قطاع غزة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39.6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قرية / بلدة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46.6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غير لاجئ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59.5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المحافظة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مخيم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16.6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قطاع العمل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جنين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7.9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الجنس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 لقطاع الخاص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63.7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طوباس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1.3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ذكر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50.4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 لقطاع الأهلي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4.8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طولكرم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3.7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أنثى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49.6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 لقطاع الحكومي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31.5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نابلس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9.6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F49BF" w:rsidRPr="00FF49BF">
                    <w:trPr>
                      <w:trHeight w:val="329"/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قلقيلية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2.8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الحالةالاجتماعية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المستوى التعليمي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سلفيت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1.4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أعزب / عزباء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27.6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أمي-ملم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20.3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أريحا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1.3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متزوج / ة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68.1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ابتدائي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21.2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رام الله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7.7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غير ذلك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4.3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إعدادي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31.1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القدس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9.3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الفئات العمرية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ثانوي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16.8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بيت لحم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4.0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16-17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8.2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دبلوم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4.9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الخليل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11.5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18-22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18.0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بكالوريوس فأعلى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5.7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غزة – الشمال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6.6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23-27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15.3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مكان السكن الدائم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غزة – المدينة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14.9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28-32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12.7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قبل 1994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دير البلح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5.3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33-37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10.9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 الضفة الغربية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92.0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خانيونس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7.5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  <w:t>38</w:t>
                        </w: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-42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8.8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وقطاع غزة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رفح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5.2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43-47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6.3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خارج فلسطين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8.0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المهنة / الوظيفة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48-52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4.8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متوسط دخل الأسرة الشهري بالشيكل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عمال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4.5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أكثر من 52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14.9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لا يوجد دخل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17.2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حرفيون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3.8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المهنة / الوظيفة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النسبة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أقل من 1000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40.3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متخصصون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2.1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تجار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4.5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1001-2000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27.6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بلا عمل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18.1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طلاب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13.7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2001-3000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8.9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مزارعون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1.5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متقاعدون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2.1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3000 فما فوق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6.0</w:t>
                        </w:r>
                      </w:p>
                    </w:tc>
                  </w:tr>
                  <w:tr w:rsidR="00FF49BF" w:rsidRPr="00FF49BF">
                    <w:trPr>
                      <w:tblCellSpacing w:w="22" w:type="dxa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ربات بيوت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42.7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موظفون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7.0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سعر الشيكلللدولار: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F49BF" w:rsidRPr="00FF49BF" w:rsidRDefault="00FF49BF" w:rsidP="00FF49BF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49BF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1دولار= 4.8شيكل</w:t>
                        </w:r>
                      </w:p>
                    </w:tc>
                  </w:tr>
                </w:tbl>
                <w:p w:rsidR="00FF49BF" w:rsidRPr="00FF49BF" w:rsidRDefault="00FF49BF" w:rsidP="00FF49BF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F49B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FF49BF" w:rsidRPr="00FF49BF" w:rsidRDefault="00FF49BF" w:rsidP="00FF49B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F49BF" w:rsidRPr="00FF49B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49BF" w:rsidRPr="00FF49BF" w:rsidRDefault="00FF49BF" w:rsidP="00FF49B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FF49BF" w:rsidRPr="00FF49BF" w:rsidRDefault="00FF49BF" w:rsidP="00FF49BF">
            <w:pPr>
              <w:bidi/>
              <w:spacing w:after="0" w:line="240" w:lineRule="auto"/>
              <w:ind w:left="-62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FF49BF" w:rsidRPr="00FF49BF" w:rsidRDefault="00FF49BF" w:rsidP="00FF49BF">
            <w:pPr>
              <w:bidi/>
              <w:spacing w:after="0" w:line="240" w:lineRule="atLeast"/>
              <w:ind w:left="20" w:right="-48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F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 </w:t>
            </w:r>
          </w:p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hyperlink r:id="rId11" w:history="1">
              <w:r w:rsidRPr="00FF49B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الصفحة الرئيسية</w:t>
              </w:r>
            </w:hyperlink>
            <w:r w:rsidRPr="00FF49BF">
              <w:rPr>
                <w:rFonts w:ascii="Arial" w:eastAsia="Times New Roman" w:hAnsi="Arial" w:cs="Arial"/>
                <w:sz w:val="24"/>
                <w:szCs w:val="24"/>
              </w:rPr>
              <w:t>             </w:t>
            </w:r>
            <w:hyperlink r:id="rId12" w:anchor="top" w:history="1">
              <w:r w:rsidRPr="00FF49B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أعلى الصفحة</w:t>
              </w:r>
            </w:hyperlink>
          </w:p>
        </w:tc>
        <w:tc>
          <w:tcPr>
            <w:tcW w:w="300" w:type="dxa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F49BF" w:rsidRPr="00FF49BF" w:rsidTr="00FF49BF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FF49BF" w:rsidRPr="00FF49BF" w:rsidRDefault="00FF49BF" w:rsidP="00FF49B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1EA7" w:rsidRDefault="00341EA7">
      <w:bookmarkStart w:id="0" w:name="_GoBack"/>
      <w:bookmarkEnd w:id="0"/>
    </w:p>
    <w:sectPr w:rsidR="0034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DB"/>
    <w:rsid w:val="000875DB"/>
    <w:rsid w:val="00341EA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49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49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49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9BF"/>
    <w:rPr>
      <w:color w:val="0000FF"/>
      <w:u w:val="single"/>
    </w:rPr>
  </w:style>
  <w:style w:type="character" w:customStyle="1" w:styleId="grame">
    <w:name w:val="grame"/>
    <w:basedOn w:val="DefaultParagraphFont"/>
    <w:rsid w:val="00FF49BF"/>
  </w:style>
  <w:style w:type="paragraph" w:styleId="NormalWeb">
    <w:name w:val="Normal (Web)"/>
    <w:basedOn w:val="Normal"/>
    <w:uiPriority w:val="99"/>
    <w:unhideWhenUsed/>
    <w:rsid w:val="00FF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FF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49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49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49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9BF"/>
    <w:rPr>
      <w:color w:val="0000FF"/>
      <w:u w:val="single"/>
    </w:rPr>
  </w:style>
  <w:style w:type="character" w:customStyle="1" w:styleId="grame">
    <w:name w:val="grame"/>
    <w:basedOn w:val="DefaultParagraphFont"/>
    <w:rsid w:val="00FF49BF"/>
  </w:style>
  <w:style w:type="paragraph" w:styleId="NormalWeb">
    <w:name w:val="Normal (Web)"/>
    <w:basedOn w:val="Normal"/>
    <w:uiPriority w:val="99"/>
    <w:unhideWhenUsed/>
    <w:rsid w:val="00FF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F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arabic/opinionpolls/poll7/analysi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arabic/opinionpolls/poll7/sample_distribution.html" TargetMode="External"/><Relationship Id="rId12" Type="http://schemas.openxmlformats.org/officeDocument/2006/relationships/hyperlink" Target="http://home.birzeit.edu/dsp/arabic/opinionpolls/poll2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arabic/opinionpolls/poll7/background.html" TargetMode="External"/><Relationship Id="rId11" Type="http://schemas.openxmlformats.org/officeDocument/2006/relationships/hyperlink" Target="http://home.birzeit.edu/dsp/arabic/" TargetMode="External"/><Relationship Id="rId5" Type="http://schemas.openxmlformats.org/officeDocument/2006/relationships/hyperlink" Target="http://home.birzeit.edu/dsp/arabic/opinionpolls/" TargetMode="External"/><Relationship Id="rId10" Type="http://schemas.openxmlformats.org/officeDocument/2006/relationships/hyperlink" Target="http://home.birzeit.edu/dsp/DSPNEW/arabic/polls/poll_7/poll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arabic/opinionpolls/poll7/tabl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2019-02-26T13:29:00Z</dcterms:created>
  <dcterms:modified xsi:type="dcterms:W3CDTF">2019-02-26T13:29:00Z</dcterms:modified>
</cp:coreProperties>
</file>