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784"/>
        <w:gridCol w:w="3427"/>
        <w:gridCol w:w="3999"/>
      </w:tblGrid>
      <w:tr w:rsidR="00A03FE7" w:rsidTr="00A03FE7">
        <w:trPr>
          <w:trHeight w:val="345"/>
          <w:tblCellSpacing w:w="0" w:type="dxa"/>
          <w:jc w:val="center"/>
        </w:trPr>
        <w:tc>
          <w:tcPr>
            <w:tcW w:w="1500" w:type="pct"/>
            <w:shd w:val="clear" w:color="auto" w:fill="FFFFFF"/>
            <w:vAlign w:val="center"/>
            <w:hideMark/>
          </w:tcPr>
          <w:p w:rsidR="00A03FE7" w:rsidRDefault="00A03FE7">
            <w:pPr>
              <w:rPr>
                <w:sz w:val="24"/>
                <w:szCs w:val="24"/>
              </w:rPr>
            </w:pPr>
            <w:r>
              <w:br/>
              <w:t>   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03FE7" w:rsidRDefault="00A03F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3FE7" w:rsidRDefault="00A03FE7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A03FE7" w:rsidRDefault="00A03FE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03FE7" w:rsidTr="00A03FE7">
        <w:trPr>
          <w:tblCellSpacing w:w="0" w:type="dxa"/>
          <w:jc w:val="center"/>
        </w:trPr>
        <w:tc>
          <w:tcPr>
            <w:tcW w:w="315" w:type="dxa"/>
            <w:shd w:val="clear" w:color="auto" w:fill="FFFFFF"/>
            <w:vAlign w:val="center"/>
            <w:hideMark/>
          </w:tcPr>
          <w:p w:rsidR="00A03FE7" w:rsidRDefault="00A03FE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A03FE7" w:rsidRDefault="00A03FE7">
            <w:hyperlink r:id="rId5" w:history="1">
              <w:r>
                <w:rPr>
                  <w:rStyle w:val="Hyperlink"/>
                  <w:b/>
                  <w:bCs/>
                  <w:rtl/>
                </w:rPr>
                <w:t>استطلاعات الرأي</w:t>
              </w:r>
            </w:hyperlink>
          </w:p>
          <w:p w:rsidR="00A03FE7" w:rsidRDefault="00A03FE7" w:rsidP="00A03FE7">
            <w:r>
              <w:rPr>
                <w:rtl/>
              </w:rPr>
              <w:t>استطلاع رقم 2</w:t>
            </w:r>
          </w:p>
          <w:p w:rsidR="00A03FE7" w:rsidRDefault="00A03FE7"/>
          <w:p w:rsidR="00A03FE7" w:rsidRDefault="00A03FE7" w:rsidP="00A03FE7">
            <w:r>
              <w:rPr>
                <w:rFonts w:ascii="Simplified Arabic" w:hAnsi="Simplified Arabic" w:cs="Simplified Arabic"/>
                <w:rtl/>
              </w:rPr>
              <w:t>استطلاع للرأي العام الفلسطيني حول الإنتفاضة وعملية السلام (رقم 2</w:t>
            </w:r>
            <w:r>
              <w:rPr>
                <w:rFonts w:ascii="Simplified Arabic" w:hAnsi="Simplified Arabic" w:cs="Simplified Arabic"/>
              </w:rPr>
              <w:t>) </w:t>
            </w:r>
            <w:r>
              <w:rPr>
                <w:rFonts w:ascii="Simplified Arabic" w:hAnsi="Simplified Arabic" w:cs="Simplified Arabic"/>
              </w:rPr>
              <w:br/>
              <w:t xml:space="preserve">13 </w:t>
            </w:r>
            <w:r>
              <w:rPr>
                <w:rFonts w:ascii="Simplified Arabic" w:hAnsi="Simplified Arabic" w:cs="Simplified Arabic"/>
                <w:rtl/>
              </w:rPr>
              <w:t>تشرين ثاني 2000</w:t>
            </w:r>
          </w:p>
          <w:p w:rsidR="00A03FE7" w:rsidRDefault="00A03FE7"/>
          <w:p w:rsidR="00A03FE7" w:rsidRDefault="00A03FE7">
            <w:pPr>
              <w:jc w:val="center"/>
            </w:pPr>
            <w:r>
              <w:rPr>
                <w:b/>
                <w:bCs/>
              </w:rPr>
              <w:t>[ </w:t>
            </w:r>
            <w:hyperlink r:id="rId6" w:history="1">
              <w:r>
                <w:rPr>
                  <w:rStyle w:val="Hyperlink"/>
                  <w:b/>
                  <w:bCs/>
                  <w:rtl/>
                </w:rPr>
                <w:t>تحليل النتائج</w:t>
              </w:r>
            </w:hyperlink>
            <w:r>
              <w:rPr>
                <w:b/>
                <w:bCs/>
              </w:rPr>
              <w:t> ] [ </w:t>
            </w:r>
            <w:hyperlink r:id="rId7" w:history="1">
              <w:r>
                <w:rPr>
                  <w:rStyle w:val="Hyperlink"/>
                  <w:b/>
                  <w:bCs/>
                  <w:rtl/>
                </w:rPr>
                <w:t>النتائج التفصيلية</w:t>
              </w:r>
            </w:hyperlink>
            <w:r>
              <w:rPr>
                <w:b/>
                <w:bCs/>
              </w:rPr>
              <w:t> ] [ </w:t>
            </w:r>
            <w:r>
              <w:rPr>
                <w:b/>
                <w:bCs/>
                <w:rtl/>
              </w:rPr>
              <w:t>توزيع العينة</w:t>
            </w:r>
            <w:r>
              <w:rPr>
                <w:b/>
                <w:bCs/>
              </w:rPr>
              <w:t xml:space="preserve"> ]  [ </w:t>
            </w:r>
            <w:hyperlink r:id="rId8" w:history="1">
              <w:r>
                <w:rPr>
                  <w:rStyle w:val="Hyperlink"/>
                  <w:b/>
                  <w:bCs/>
                </w:rPr>
                <w:t>In English</w:t>
              </w:r>
            </w:hyperlink>
            <w:r>
              <w:rPr>
                <w:b/>
                <w:bCs/>
              </w:rPr>
              <w:t> ]</w:t>
            </w:r>
          </w:p>
          <w:p w:rsidR="00A03FE7" w:rsidRDefault="00A03FE7"/>
          <w:p w:rsidR="00A03FE7" w:rsidRDefault="00A03FE7" w:rsidP="00A03FE7">
            <w:r>
              <w:rPr>
                <w:rFonts w:ascii="Simplified Arabic" w:hAnsi="Simplified Arabic" w:cs="Simplified Arabic"/>
                <w:b/>
                <w:bCs/>
                <w:rtl/>
              </w:rPr>
              <w:t>توزيع العينة</w:t>
            </w:r>
          </w:p>
          <w:tbl>
            <w:tblPr>
              <w:bidiVisual/>
              <w:tblW w:w="92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4"/>
              <w:gridCol w:w="1560"/>
              <w:gridCol w:w="1425"/>
              <w:gridCol w:w="1410"/>
              <w:gridCol w:w="1830"/>
              <w:gridCol w:w="6"/>
              <w:gridCol w:w="1560"/>
            </w:tblGrid>
            <w:tr w:rsidR="00A03FE7"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03FE7" w:rsidRDefault="00A03FE7">
                  <w:pPr>
                    <w:bidi/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03FE7" w:rsidRDefault="00A03FE7">
                  <w:pPr>
                    <w:bidi/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03FE7" w:rsidRDefault="00A03FE7">
                  <w:pPr>
                    <w:bidi/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03FE7" w:rsidRDefault="00A03FE7">
                  <w:pPr>
                    <w:bidi/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03FE7" w:rsidRDefault="00A03FE7">
                  <w:pPr>
                    <w:bidi/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03FE7" w:rsidRDefault="00A03FE7">
                  <w:pPr>
                    <w:bidi/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03FE7" w:rsidRDefault="00A03FE7">
                  <w:pPr>
                    <w:bidi/>
                    <w:rPr>
                      <w:sz w:val="1"/>
                      <w:szCs w:val="24"/>
                    </w:rPr>
                  </w:pPr>
                </w:p>
              </w:tc>
            </w:tr>
          </w:tbl>
          <w:p w:rsidR="00A03FE7" w:rsidRDefault="00A03FE7">
            <w:r>
              <w:t> </w:t>
            </w:r>
          </w:p>
          <w:tbl>
            <w:tblPr>
              <w:bidiVisual/>
              <w:tblW w:w="8520" w:type="dxa"/>
              <w:jc w:val="center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449"/>
              <w:gridCol w:w="1448"/>
              <w:gridCol w:w="1448"/>
              <w:gridCol w:w="1278"/>
              <w:gridCol w:w="1534"/>
              <w:gridCol w:w="1363"/>
            </w:tblGrid>
            <w:tr w:rsidR="00A03FE7">
              <w:trPr>
                <w:jc w:val="center"/>
              </w:trPr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المنطقة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النسبة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مكان السكن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النسبة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وضع اللجوء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النسبة</w:t>
                  </w:r>
                </w:p>
              </w:tc>
            </w:tr>
            <w:tr w:rsidR="00A03FE7">
              <w:trPr>
                <w:jc w:val="center"/>
              </w:trPr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الضفة الغربية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61.5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مدينة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38.0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لاجيء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43.6</w:t>
                  </w:r>
                </w:p>
              </w:tc>
            </w:tr>
            <w:tr w:rsidR="00A03FE7">
              <w:trPr>
                <w:jc w:val="center"/>
              </w:trPr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قطاع غزة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38.5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قرية / بلدة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41.8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غير لاجيء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56.4</w:t>
                  </w:r>
                </w:p>
              </w:tc>
            </w:tr>
            <w:tr w:rsidR="00A03FE7">
              <w:trPr>
                <w:jc w:val="center"/>
              </w:trPr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المحافظة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النسبة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مخيم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20.3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قطاع العمل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النسبة</w:t>
                  </w:r>
                </w:p>
              </w:tc>
            </w:tr>
            <w:tr w:rsidR="00A03FE7">
              <w:trPr>
                <w:jc w:val="center"/>
              </w:trPr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جنين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6.5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الجنس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النسبة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ا لقطاع الخاص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79.0</w:t>
                  </w:r>
                </w:p>
              </w:tc>
            </w:tr>
            <w:tr w:rsidR="00A03FE7">
              <w:trPr>
                <w:jc w:val="center"/>
              </w:trPr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طولكرم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3.5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ذكر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50.0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ا لقطاع الأهلي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2.7</w:t>
                  </w:r>
                </w:p>
              </w:tc>
            </w:tr>
            <w:tr w:rsidR="00A03FE7">
              <w:trPr>
                <w:jc w:val="center"/>
              </w:trPr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نابلس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13.0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أنثى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50.0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ا لقطاع الحكومي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18.3</w:t>
                  </w:r>
                </w:p>
              </w:tc>
            </w:tr>
            <w:tr w:rsidR="00A03FE7">
              <w:trPr>
                <w:trHeight w:val="450"/>
                <w:jc w:val="center"/>
              </w:trPr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قلقيلية وسلفيت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3.8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الحالة الاجتماعية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النسبة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متوسط دخل الأسرة (دينار أردني شهريا)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النسبة</w:t>
                  </w:r>
                </w:p>
              </w:tc>
            </w:tr>
            <w:tr w:rsidR="00A03FE7">
              <w:trPr>
                <w:jc w:val="center"/>
              </w:trPr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أريحا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1.3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أعزب / عزباء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20.1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أقل من 300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62.6</w:t>
                  </w:r>
                </w:p>
              </w:tc>
            </w:tr>
            <w:tr w:rsidR="00A03FE7">
              <w:trPr>
                <w:jc w:val="center"/>
              </w:trPr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رام الله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9.7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متزوج / ة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76.7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301-600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32.0</w:t>
                  </w:r>
                </w:p>
              </w:tc>
            </w:tr>
            <w:tr w:rsidR="00A03FE7">
              <w:trPr>
                <w:jc w:val="center"/>
              </w:trPr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lastRenderedPageBreak/>
                    <w:t>القدس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5.5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غير ذلك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3.3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601-900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3.3</w:t>
                  </w:r>
                </w:p>
              </w:tc>
            </w:tr>
            <w:tr w:rsidR="00A03FE7">
              <w:trPr>
                <w:jc w:val="center"/>
              </w:trPr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بيت لحم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5.0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الفئات العمرية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النسبة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901-1200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1.2</w:t>
                  </w:r>
                </w:p>
              </w:tc>
            </w:tr>
            <w:tr w:rsidR="00A03FE7">
              <w:trPr>
                <w:jc w:val="center"/>
              </w:trPr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الخليل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14.7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16-22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16.9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1200 فأكثر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1.0</w:t>
                  </w:r>
                </w:p>
              </w:tc>
            </w:tr>
            <w:tr w:rsidR="00A03FE7">
              <w:trPr>
                <w:jc w:val="center"/>
              </w:trPr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غزة – الشمال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11.5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23-27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13.4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المستوى التعليمي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النسبة</w:t>
                  </w:r>
                </w:p>
              </w:tc>
            </w:tr>
            <w:tr w:rsidR="00A03FE7">
              <w:trPr>
                <w:jc w:val="center"/>
              </w:trPr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غزة – المدينة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5.4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28-32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14.4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أمي-ملم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22.7</w:t>
                  </w:r>
                </w:p>
              </w:tc>
            </w:tr>
            <w:tr w:rsidR="00A03FE7">
              <w:trPr>
                <w:jc w:val="center"/>
              </w:trPr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دير البلح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9.4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33-37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12.8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ابتدائي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20.3</w:t>
                  </w:r>
                </w:p>
              </w:tc>
            </w:tr>
            <w:tr w:rsidR="00A03FE7">
              <w:trPr>
                <w:jc w:val="center"/>
              </w:trPr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خانيونس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7.9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38-42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9.7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إعدادي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26.8</w:t>
                  </w:r>
                </w:p>
              </w:tc>
            </w:tr>
            <w:tr w:rsidR="00A03FE7">
              <w:trPr>
                <w:jc w:val="center"/>
              </w:trPr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رفح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2.9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43-47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7.3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ثانوي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15.8</w:t>
                  </w:r>
                </w:p>
              </w:tc>
            </w:tr>
            <w:tr w:rsidR="00A03FE7">
              <w:trPr>
                <w:jc w:val="center"/>
              </w:trPr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48-52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7.5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دبلوم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5.1</w:t>
                  </w:r>
                </w:p>
              </w:tc>
            </w:tr>
            <w:tr w:rsidR="00A03FE7">
              <w:trPr>
                <w:jc w:val="center"/>
              </w:trPr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52 فأكثر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18.0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بكالوريوس فاعلى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9.3</w:t>
                  </w:r>
                </w:p>
              </w:tc>
            </w:tr>
            <w:tr w:rsidR="00A03FE7">
              <w:trPr>
                <w:jc w:val="center"/>
              </w:trPr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المهنة / الوظيفة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النسبة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المهنة / الوظيفة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النسبة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مكان السكن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النسبة</w:t>
                  </w:r>
                </w:p>
              </w:tc>
            </w:tr>
            <w:tr w:rsidR="00A03FE7">
              <w:trPr>
                <w:jc w:val="center"/>
              </w:trPr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عمال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15.0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تجار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6.1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الدائم قبل 1994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</w:tr>
            <w:tr w:rsidR="00A03FE7">
              <w:trPr>
                <w:jc w:val="center"/>
              </w:trPr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حرفيون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4.7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طلاب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6.9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ا لضفة الغربية وقطاع غزة</w:t>
                  </w:r>
                </w:p>
              </w:tc>
              <w:tc>
                <w:tcPr>
                  <w:tcW w:w="800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  <w:rPr>
                      <w:rFonts w:ascii="Simplified Arabic" w:hAnsi="Simplified Arabic" w:cs="Simplified Arabic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91.2</w:t>
                  </w:r>
                </w:p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 </w:t>
                  </w:r>
                </w:p>
              </w:tc>
            </w:tr>
            <w:tr w:rsidR="00A03FE7">
              <w:trPr>
                <w:jc w:val="center"/>
              </w:trPr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ربات بيوت –أخرى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43.3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مزارعون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1.3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03FE7" w:rsidRDefault="00A03FE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03FE7">
              <w:trPr>
                <w:jc w:val="center"/>
              </w:trPr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متخصصون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1.2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متقاعدون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3.4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خارج فلسطين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8.8</w:t>
                  </w:r>
                </w:p>
              </w:tc>
            </w:tr>
            <w:tr w:rsidR="00A03FE7">
              <w:trPr>
                <w:jc w:val="center"/>
              </w:trPr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موظفون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9.0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بلا عمل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pStyle w:val="NormalWeb"/>
                    <w:bidi/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>9.2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FE7" w:rsidRDefault="00A03FE7">
                  <w:p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tl/>
                    </w:rPr>
                    <w:t> </w:t>
                  </w:r>
                </w:p>
              </w:tc>
            </w:tr>
          </w:tbl>
          <w:p w:rsidR="00A03FE7" w:rsidRDefault="00A03FE7">
            <w:pPr>
              <w:pStyle w:val="NormalWeb"/>
            </w:pPr>
            <w:r>
              <w:t> </w:t>
            </w:r>
            <w:hyperlink r:id="rId9" w:history="1">
              <w:r>
                <w:rPr>
                  <w:rStyle w:val="Hyperlink"/>
                  <w:rtl/>
                </w:rPr>
                <w:t>الصفحة الرئيسية</w:t>
              </w:r>
            </w:hyperlink>
            <w:r>
              <w:t>             </w:t>
            </w:r>
            <w:hyperlink r:id="rId10" w:anchor="top" w:history="1">
              <w:r>
                <w:rPr>
                  <w:rStyle w:val="Hyperlink"/>
                  <w:rtl/>
                </w:rPr>
                <w:t>أعلى الصفحة</w:t>
              </w:r>
            </w:hyperlink>
          </w:p>
        </w:tc>
      </w:tr>
    </w:tbl>
    <w:p w:rsidR="005C0865" w:rsidRPr="00A03FE7" w:rsidRDefault="005C0865" w:rsidP="00A03FE7">
      <w:bookmarkStart w:id="0" w:name="_GoBack"/>
      <w:bookmarkEnd w:id="0"/>
    </w:p>
    <w:sectPr w:rsidR="005C0865" w:rsidRPr="00A03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E5"/>
    <w:rsid w:val="001F6DE2"/>
    <w:rsid w:val="004F49E5"/>
    <w:rsid w:val="005C0865"/>
    <w:rsid w:val="00A0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DE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F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DE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F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dsp/opinionpolls/poll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birzeit.edu/cds/arabic/opinionpolls/poll2/results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me.birzeit.edu/cds/arabic/opinionpolls/poll2/analysi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ome.birzeit.edu/dsp/arabic/opinionpolls/" TargetMode="External"/><Relationship Id="rId10" Type="http://schemas.openxmlformats.org/officeDocument/2006/relationships/hyperlink" Target="http://home.birzeit.edu/cds/arabic/opinionpolls/poll2/samp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birzeit.edu/dsp/arab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2019-02-26T13:21:00Z</dcterms:created>
  <dcterms:modified xsi:type="dcterms:W3CDTF">2019-02-26T13:22:00Z</dcterms:modified>
</cp:coreProperties>
</file>