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206" w:rsidRPr="005D2206" w:rsidRDefault="005D2206" w:rsidP="005D2206">
      <w:pPr>
        <w:bidi/>
        <w:spacing w:after="0" w:line="240" w:lineRule="auto"/>
        <w:rPr>
          <w:rFonts w:ascii="Times New Roman" w:eastAsia="Times New Roman" w:hAnsi="Times New Roman" w:cs="Times New Roman"/>
          <w:sz w:val="24"/>
          <w:szCs w:val="24"/>
        </w:rPr>
      </w:pPr>
      <w:r w:rsidRPr="005D2206">
        <w:rPr>
          <w:rFonts w:ascii="Traditional Arabic" w:eastAsia="Times New Roman" w:hAnsi="Traditional Arabic" w:cs="Times New Roman"/>
          <w:b/>
          <w:bCs/>
          <w:sz w:val="32"/>
          <w:szCs w:val="32"/>
          <w:u w:val="single"/>
          <w:rtl/>
          <w:lang w:bidi="ar-JO"/>
        </w:rPr>
        <w:t>تحليل النتائج</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32"/>
          <w:szCs w:val="32"/>
          <w:u w:val="single"/>
          <w:rtl/>
          <w:lang w:bidi="ar-JO"/>
        </w:rPr>
        <w:t> الجزء الأول: العملية السلمية</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28"/>
          <w:szCs w:val="28"/>
          <w:rtl/>
          <w:lang w:bidi="ar-JO"/>
        </w:rPr>
        <w:t>ارتفاع ملحوظ لتأييد المفاوضات، مع ضعف الثقة بالحكومة الأمريكية</w:t>
      </w:r>
    </w:p>
    <w:p w:rsidR="005D2206" w:rsidRPr="005D2206" w:rsidRDefault="005D2206" w:rsidP="005D2206">
      <w:pPr>
        <w:bidi/>
        <w:spacing w:after="0" w:line="240" w:lineRule="auto"/>
        <w:ind w:left="825" w:hanging="465"/>
        <w:rPr>
          <w:rFonts w:ascii="Times New Roman" w:eastAsia="Times New Roman" w:hAnsi="Times New Roman" w:cs="Times New Roman"/>
          <w:sz w:val="24"/>
          <w:szCs w:val="24"/>
          <w:rtl/>
        </w:rPr>
      </w:pPr>
      <w:r w:rsidRPr="005D2206">
        <w:rPr>
          <w:rFonts w:ascii="Times New Roman" w:eastAsia="Times New Roman" w:hAnsi="Times New Roman" w:cs="Times New Roman"/>
          <w:sz w:val="28"/>
          <w:szCs w:val="28"/>
          <w:rtl/>
        </w:rPr>
        <w:t>-</w:t>
      </w:r>
      <w:r w:rsidRPr="005D2206">
        <w:rPr>
          <w:rFonts w:ascii="Times New Roman" w:eastAsia="Times New Roman" w:hAnsi="Times New Roman" w:cs="Times New Roman"/>
          <w:sz w:val="14"/>
          <w:szCs w:val="14"/>
          <w:rtl/>
        </w:rPr>
        <w:t xml:space="preserve">           </w:t>
      </w:r>
      <w:r w:rsidRPr="005D2206">
        <w:rPr>
          <w:rFonts w:ascii="Traditional Arabic" w:eastAsia="Times New Roman" w:hAnsi="Traditional Arabic" w:cs="Times New Roman"/>
          <w:sz w:val="28"/>
          <w:szCs w:val="28"/>
          <w:rtl/>
          <w:lang w:bidi="ar-JO"/>
        </w:rPr>
        <w:t xml:space="preserve">ارتفعت معدلات التأييد للعودة للمفاوضات مع الإسرائيليين لتصل من 45% في حزيران الماضي إلى 69% الآن. </w:t>
      </w:r>
    </w:p>
    <w:p w:rsidR="005D2206" w:rsidRPr="005D2206" w:rsidRDefault="005D2206" w:rsidP="005D2206">
      <w:pPr>
        <w:bidi/>
        <w:spacing w:after="0" w:line="240" w:lineRule="auto"/>
        <w:ind w:left="825" w:hanging="465"/>
        <w:rPr>
          <w:rFonts w:ascii="Times New Roman" w:eastAsia="Times New Roman" w:hAnsi="Times New Roman" w:cs="Times New Roman"/>
          <w:sz w:val="24"/>
          <w:szCs w:val="24"/>
          <w:rtl/>
        </w:rPr>
      </w:pPr>
      <w:r w:rsidRPr="005D2206">
        <w:rPr>
          <w:rFonts w:ascii="Times New Roman" w:eastAsia="Times New Roman" w:hAnsi="Times New Roman" w:cs="Times New Roman"/>
          <w:sz w:val="28"/>
          <w:szCs w:val="28"/>
          <w:rtl/>
        </w:rPr>
        <w:t>-</w:t>
      </w:r>
      <w:r w:rsidRPr="005D2206">
        <w:rPr>
          <w:rFonts w:ascii="Times New Roman" w:eastAsia="Times New Roman" w:hAnsi="Times New Roman" w:cs="Times New Roman"/>
          <w:sz w:val="14"/>
          <w:szCs w:val="14"/>
          <w:rtl/>
        </w:rPr>
        <w:t xml:space="preserve">           </w:t>
      </w:r>
      <w:r w:rsidRPr="005D2206">
        <w:rPr>
          <w:rFonts w:ascii="Traditional Arabic" w:eastAsia="Times New Roman" w:hAnsi="Traditional Arabic" w:cs="Times New Roman"/>
          <w:sz w:val="28"/>
          <w:szCs w:val="28"/>
          <w:rtl/>
          <w:lang w:bidi="ar-JO"/>
        </w:rPr>
        <w:t>ترتفع معدلات التأييد للمفاوضات في قطاع غزة (73%)، مقارنة مع 66% في الضفة الغربية.</w:t>
      </w:r>
    </w:p>
    <w:p w:rsidR="005D2206" w:rsidRPr="005D2206" w:rsidRDefault="005D2206" w:rsidP="005D2206">
      <w:pPr>
        <w:bidi/>
        <w:spacing w:after="0" w:line="240" w:lineRule="auto"/>
        <w:ind w:left="825" w:hanging="465"/>
        <w:rPr>
          <w:rFonts w:ascii="Times New Roman" w:eastAsia="Times New Roman" w:hAnsi="Times New Roman" w:cs="Times New Roman"/>
          <w:sz w:val="24"/>
          <w:szCs w:val="24"/>
          <w:rtl/>
        </w:rPr>
      </w:pPr>
      <w:r w:rsidRPr="005D2206">
        <w:rPr>
          <w:rFonts w:ascii="Times New Roman" w:eastAsia="Times New Roman" w:hAnsi="Times New Roman" w:cs="Times New Roman"/>
          <w:sz w:val="28"/>
          <w:szCs w:val="28"/>
          <w:rtl/>
        </w:rPr>
        <w:t>-</w:t>
      </w:r>
      <w:r w:rsidRPr="005D2206">
        <w:rPr>
          <w:rFonts w:ascii="Times New Roman" w:eastAsia="Times New Roman" w:hAnsi="Times New Roman" w:cs="Times New Roman"/>
          <w:sz w:val="14"/>
          <w:szCs w:val="14"/>
          <w:rtl/>
        </w:rPr>
        <w:t xml:space="preserve">           </w:t>
      </w:r>
      <w:r w:rsidRPr="005D2206">
        <w:rPr>
          <w:rFonts w:ascii="Traditional Arabic" w:eastAsia="Times New Roman" w:hAnsi="Traditional Arabic" w:cs="Times New Roman"/>
          <w:sz w:val="28"/>
          <w:szCs w:val="28"/>
          <w:rtl/>
          <w:lang w:bidi="ar-JO"/>
        </w:rPr>
        <w:t xml:space="preserve">كما يؤيد 64% من المستطلعين حلا دائما للصراع الفلسطيني– الإسرائيلي قائما على قرارات الأمم المتحدة.  </w:t>
      </w:r>
    </w:p>
    <w:p w:rsidR="005D2206" w:rsidRPr="005D2206" w:rsidRDefault="005D2206" w:rsidP="005D2206">
      <w:pPr>
        <w:bidi/>
        <w:spacing w:after="0" w:line="240" w:lineRule="auto"/>
        <w:ind w:left="825" w:hanging="465"/>
        <w:rPr>
          <w:rFonts w:ascii="Times New Roman" w:eastAsia="Times New Roman" w:hAnsi="Times New Roman" w:cs="Times New Roman"/>
          <w:sz w:val="24"/>
          <w:szCs w:val="24"/>
          <w:rtl/>
        </w:rPr>
      </w:pPr>
      <w:r w:rsidRPr="005D2206">
        <w:rPr>
          <w:rFonts w:ascii="Times New Roman" w:eastAsia="Times New Roman" w:hAnsi="Times New Roman" w:cs="Times New Roman"/>
          <w:sz w:val="28"/>
          <w:szCs w:val="28"/>
          <w:rtl/>
        </w:rPr>
        <w:t>-</w:t>
      </w:r>
      <w:r w:rsidRPr="005D2206">
        <w:rPr>
          <w:rFonts w:ascii="Times New Roman" w:eastAsia="Times New Roman" w:hAnsi="Times New Roman" w:cs="Times New Roman"/>
          <w:sz w:val="14"/>
          <w:szCs w:val="14"/>
          <w:rtl/>
        </w:rPr>
        <w:t xml:space="preserve">           </w:t>
      </w:r>
      <w:r w:rsidRPr="005D2206">
        <w:rPr>
          <w:rFonts w:ascii="Traditional Arabic" w:eastAsia="Times New Roman" w:hAnsi="Traditional Arabic" w:cs="Times New Roman"/>
          <w:sz w:val="28"/>
          <w:szCs w:val="28"/>
          <w:rtl/>
          <w:lang w:bidi="ar-JO"/>
        </w:rPr>
        <w:t xml:space="preserve">يعتقد 72% من المستطلعين أن إعادة انتخاب جورج بوش رئيسا للولايات المتحدة سيؤدي إلى زيادة الضغط على القيادة الفلسطينية للرضوخ للضغوط </w:t>
      </w:r>
      <w:proofErr w:type="gramStart"/>
      <w:r w:rsidRPr="005D2206">
        <w:rPr>
          <w:rFonts w:ascii="Traditional Arabic" w:eastAsia="Times New Roman" w:hAnsi="Traditional Arabic" w:cs="Times New Roman"/>
          <w:sz w:val="28"/>
          <w:szCs w:val="28"/>
          <w:rtl/>
          <w:lang w:bidi="ar-JO"/>
        </w:rPr>
        <w:t>الإسرائيلية،  بينما</w:t>
      </w:r>
      <w:proofErr w:type="gramEnd"/>
      <w:r w:rsidRPr="005D2206">
        <w:rPr>
          <w:rFonts w:ascii="Traditional Arabic" w:eastAsia="Times New Roman" w:hAnsi="Traditional Arabic" w:cs="Times New Roman"/>
          <w:sz w:val="28"/>
          <w:szCs w:val="28"/>
          <w:rtl/>
          <w:lang w:bidi="ar-JO"/>
        </w:rPr>
        <w:t xml:space="preserve"> يرى 12% أن ذلك سيؤدي إلى تكريس الوضع الحالي، في حين يرى 16% أن في ذلك دفعا ايجابيا لعملية السلام.  </w:t>
      </w:r>
    </w:p>
    <w:p w:rsidR="005D2206" w:rsidRPr="005D2206" w:rsidRDefault="005D2206" w:rsidP="005D2206">
      <w:pPr>
        <w:bidi/>
        <w:spacing w:after="0" w:line="240" w:lineRule="auto"/>
        <w:ind w:left="825" w:hanging="465"/>
        <w:rPr>
          <w:rFonts w:ascii="Times New Roman" w:eastAsia="Times New Roman" w:hAnsi="Times New Roman" w:cs="Times New Roman"/>
          <w:sz w:val="24"/>
          <w:szCs w:val="24"/>
          <w:rtl/>
        </w:rPr>
      </w:pPr>
      <w:r w:rsidRPr="005D2206">
        <w:rPr>
          <w:rFonts w:ascii="Times New Roman" w:eastAsia="Times New Roman" w:hAnsi="Times New Roman" w:cs="Times New Roman"/>
          <w:sz w:val="28"/>
          <w:szCs w:val="28"/>
          <w:rtl/>
        </w:rPr>
        <w:t>-</w:t>
      </w:r>
      <w:r w:rsidRPr="005D2206">
        <w:rPr>
          <w:rFonts w:ascii="Times New Roman" w:eastAsia="Times New Roman" w:hAnsi="Times New Roman" w:cs="Times New Roman"/>
          <w:sz w:val="14"/>
          <w:szCs w:val="14"/>
          <w:rtl/>
        </w:rPr>
        <w:t xml:space="preserve">           </w:t>
      </w:r>
      <w:r w:rsidRPr="005D2206">
        <w:rPr>
          <w:rFonts w:ascii="Traditional Arabic" w:eastAsia="Times New Roman" w:hAnsi="Traditional Arabic" w:cs="Times New Roman"/>
          <w:sz w:val="28"/>
          <w:szCs w:val="28"/>
          <w:rtl/>
          <w:lang w:bidi="ar-JO"/>
        </w:rPr>
        <w:t xml:space="preserve">ويرى 75% من المستطلعين أن الولايات المتحدة غير جادة بدعوتها لإقامة دولة فلسطينية. </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28"/>
          <w:szCs w:val="28"/>
          <w:rtl/>
          <w:lang w:bidi="ar-JO"/>
        </w:rPr>
        <w:t> </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32"/>
          <w:szCs w:val="32"/>
          <w:u w:val="single"/>
          <w:rtl/>
          <w:lang w:bidi="ar-JO"/>
        </w:rPr>
        <w:t>الجزء الثاني: تبعات رحيل الرئيس الفلسطيني ياسر عرفات</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28"/>
          <w:szCs w:val="28"/>
          <w:rtl/>
          <w:lang w:bidi="ar-JO"/>
        </w:rPr>
        <w:t>أولا: تبعات رحيل الرئيس</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28"/>
          <w:szCs w:val="28"/>
          <w:rtl/>
          <w:lang w:bidi="ar-JO"/>
        </w:rPr>
        <w:t xml:space="preserve">عند سؤال المستطلعين حول توقعاتهم لتبعات رحيل عرفات، كان هناك توقعات لتصاعد الصراع السياسي وزيادة في قوة الاتجاهات الدينية، وفي نفس الوقت اهتمام أكبر بإصلاح المؤسسات. وتوضح البيانات التالية نسبة الذين يتوقعون حصول المظاهر المذكورة: </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imes New Roman" w:eastAsia="Times New Roman" w:hAnsi="Times New Roman" w:cs="Times New Roman"/>
          <w:sz w:val="24"/>
          <w:szCs w:val="24"/>
          <w:rtl/>
        </w:rPr>
        <w:t> </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28"/>
          <w:szCs w:val="28"/>
          <w:u w:val="single"/>
          <w:rtl/>
          <w:lang w:bidi="ar-JO"/>
        </w:rPr>
        <w:t>أ. تقاسم أكبر للسلطة ولكن مع صراع سياسي</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صراع سياسي سلمي بين القوى السياسية                                   59%</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تقاسم للسلطة بين عدد من قيادات السلطة الفلسطينية                       54%</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صراع عنيف بين القوى السياسية                                           39%</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imes New Roman" w:eastAsia="Times New Roman" w:hAnsi="Times New Roman" w:cs="Times New Roman"/>
          <w:sz w:val="24"/>
          <w:szCs w:val="24"/>
          <w:rtl/>
        </w:rPr>
        <w:t> </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28"/>
          <w:szCs w:val="28"/>
          <w:u w:val="single"/>
          <w:rtl/>
          <w:lang w:bidi="ar-JO"/>
        </w:rPr>
        <w:t>ب. تقوية عملية الإصلاح وتخوف من تراجع الخدمات</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اهتمام أكبر بإصلاح المؤسسات                                              54%</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توفر الفرص لترتيب المؤسسات الفلسطينية وتطوير أدائها                     52%</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ديمقراطية أكبر في الحكم                                                     39%</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تراجع في أداء السلطة                                                        35%</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imes New Roman" w:eastAsia="Times New Roman" w:hAnsi="Times New Roman" w:cs="Times New Roman"/>
          <w:sz w:val="24"/>
          <w:szCs w:val="24"/>
          <w:rtl/>
        </w:rPr>
        <w:t> </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28"/>
          <w:szCs w:val="28"/>
          <w:u w:val="single"/>
          <w:rtl/>
          <w:lang w:bidi="ar-JO"/>
        </w:rPr>
        <w:t>ج. تزايد قوة الحركات الدينية وتراجع الاهتمام الدولي</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تزايد في قوة الحركات الإسلامية                                             59%</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تراجع الاهتمام الدولي بالوضع الفلسطيني                                    39%</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إنهاء الاحتلال الإسرائيلي للضفة الغربية وقطاع غزة                     </w:t>
      </w:r>
      <w:r w:rsidRPr="005D2206">
        <w:rPr>
          <w:rFonts w:ascii="Traditional Arabic" w:eastAsia="Times New Roman" w:hAnsi="Traditional Arabic" w:cs="Times New Roman"/>
          <w:sz w:val="28"/>
          <w:szCs w:val="28"/>
          <w:rtl/>
        </w:rPr>
        <w:t xml:space="preserve"> </w:t>
      </w:r>
      <w:r w:rsidRPr="005D2206">
        <w:rPr>
          <w:rFonts w:ascii="Traditional Arabic" w:eastAsia="Times New Roman" w:hAnsi="Traditional Arabic" w:cs="Times New Roman"/>
          <w:sz w:val="28"/>
          <w:szCs w:val="28"/>
          <w:rtl/>
          <w:lang w:bidi="ar-JO"/>
        </w:rPr>
        <w:t>    20%</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28"/>
          <w:szCs w:val="28"/>
          <w:rtl/>
          <w:lang w:bidi="ar-JO"/>
        </w:rPr>
        <w:t> </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32"/>
          <w:szCs w:val="32"/>
          <w:u w:val="single"/>
          <w:rtl/>
          <w:lang w:bidi="ar-JO"/>
        </w:rPr>
        <w:t>ثانيا: المخاوف بعد رحيل الرئيس</w:t>
      </w:r>
    </w:p>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28"/>
          <w:szCs w:val="28"/>
          <w:rtl/>
          <w:lang w:bidi="ar-JO"/>
        </w:rPr>
        <w:t>شكلت القضايا السياسية والأمنية والاقتصادية والاجتماعية التالية تخوفات مستقبلية لدى المستطلعين، حيث شكل استمرار الاحتلال أهم التخوفات تلاه مباشرة تدهور الوضعين الاقتصادي والأمني:  </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استمرار الاحتلال وإجراءاته                                                  80%</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تدهور الوضع الاقتصادي                                                    74%</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lastRenderedPageBreak/>
        <w:t>تدهور الوضع الأمني                                                         73%</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استخدام السلاح في تصفية الحسابات                                        68%</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تعزيز الفصل بين الضفة الغربية وقطاع غزة                                  67%</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التنازل عن الحقوق الوطنية                                                  60%</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احتدام الصراع بين القوى والفصائل الفلسطينية           </w:t>
      </w:r>
      <w:r w:rsidRPr="005D2206">
        <w:rPr>
          <w:rFonts w:ascii="Traditional Arabic" w:eastAsia="Times New Roman" w:hAnsi="Traditional Arabic" w:cs="Times New Roman"/>
          <w:sz w:val="28"/>
          <w:szCs w:val="28"/>
          <w:rtl/>
        </w:rPr>
        <w:t xml:space="preserve"> </w:t>
      </w:r>
      <w:r w:rsidRPr="005D2206">
        <w:rPr>
          <w:rFonts w:ascii="Traditional Arabic" w:eastAsia="Times New Roman" w:hAnsi="Traditional Arabic" w:cs="Times New Roman"/>
          <w:sz w:val="28"/>
          <w:szCs w:val="28"/>
          <w:rtl/>
          <w:lang w:bidi="ar-JO"/>
        </w:rPr>
        <w:t>                  60%</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تراجع أداء السلطة في المجالات المختلفة                                       58%</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 xml:space="preserve">احتدام الصراع داخل حركة فتح        </w:t>
      </w:r>
      <w:r w:rsidRPr="005D2206">
        <w:rPr>
          <w:rFonts w:ascii="Traditional Arabic" w:eastAsia="Times New Roman" w:hAnsi="Traditional Arabic" w:cs="Times New Roman"/>
          <w:sz w:val="28"/>
          <w:szCs w:val="28"/>
          <w:rtl/>
        </w:rPr>
        <w:t xml:space="preserve">                                     </w:t>
      </w:r>
      <w:r w:rsidRPr="005D2206">
        <w:rPr>
          <w:rFonts w:ascii="Traditional Arabic" w:eastAsia="Times New Roman" w:hAnsi="Traditional Arabic" w:cs="Times New Roman"/>
          <w:sz w:val="28"/>
          <w:szCs w:val="28"/>
          <w:rtl/>
          <w:lang w:bidi="ar-JO"/>
        </w:rPr>
        <w:t xml:space="preserve">55%                  </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sz w:val="28"/>
          <w:szCs w:val="28"/>
          <w:rtl/>
          <w:lang w:bidi="ar-JO"/>
        </w:rPr>
        <w:t xml:space="preserve">   </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28"/>
          <w:szCs w:val="28"/>
          <w:rtl/>
          <w:lang w:bidi="ar-JO"/>
        </w:rPr>
        <w:t>الجزء الثالث: ظاهرة حمل السلاح</w:t>
      </w:r>
    </w:p>
    <w:p w:rsidR="005D2206" w:rsidRPr="005D2206" w:rsidRDefault="005D2206" w:rsidP="005D2206">
      <w:pPr>
        <w:bidi/>
        <w:spacing w:after="0" w:line="240" w:lineRule="auto"/>
        <w:ind w:left="825" w:hanging="465"/>
        <w:jc w:val="both"/>
        <w:rPr>
          <w:rFonts w:ascii="Times New Roman" w:eastAsia="Times New Roman" w:hAnsi="Times New Roman" w:cs="Times New Roman"/>
          <w:sz w:val="24"/>
          <w:szCs w:val="24"/>
          <w:rtl/>
        </w:rPr>
      </w:pPr>
      <w:r w:rsidRPr="005D2206">
        <w:rPr>
          <w:rFonts w:ascii="Times New Roman" w:eastAsia="Times New Roman" w:hAnsi="Times New Roman" w:cs="Times New Roman"/>
          <w:sz w:val="28"/>
          <w:szCs w:val="28"/>
          <w:rtl/>
        </w:rPr>
        <w:t>-</w:t>
      </w:r>
      <w:r w:rsidRPr="005D2206">
        <w:rPr>
          <w:rFonts w:ascii="Times New Roman" w:eastAsia="Times New Roman" w:hAnsi="Times New Roman" w:cs="Times New Roman"/>
          <w:sz w:val="14"/>
          <w:szCs w:val="14"/>
          <w:rtl/>
        </w:rPr>
        <w:t xml:space="preserve">           </w:t>
      </w:r>
      <w:r w:rsidRPr="005D2206">
        <w:rPr>
          <w:rFonts w:ascii="Traditional Arabic" w:eastAsia="Times New Roman" w:hAnsi="Traditional Arabic" w:cs="Times New Roman"/>
          <w:sz w:val="28"/>
          <w:szCs w:val="28"/>
          <w:rtl/>
          <w:lang w:bidi="ar-JO"/>
        </w:rPr>
        <w:t>عارض 66% من المستطلعين قيام السلطة الفلسطينية بنزع أسلحة الكتائب الفلسطينية المسلحة، في حين أيد هذا 29% من المستطلعين.</w:t>
      </w:r>
    </w:p>
    <w:p w:rsidR="005D2206" w:rsidRPr="005D2206" w:rsidRDefault="005D2206" w:rsidP="005D2206">
      <w:pPr>
        <w:bidi/>
        <w:spacing w:after="0" w:line="240" w:lineRule="auto"/>
        <w:ind w:left="825" w:hanging="465"/>
        <w:jc w:val="both"/>
        <w:rPr>
          <w:rFonts w:ascii="Times New Roman" w:eastAsia="Times New Roman" w:hAnsi="Times New Roman" w:cs="Times New Roman"/>
          <w:sz w:val="24"/>
          <w:szCs w:val="24"/>
          <w:rtl/>
        </w:rPr>
      </w:pPr>
      <w:r w:rsidRPr="005D2206">
        <w:rPr>
          <w:rFonts w:ascii="Times New Roman" w:eastAsia="Times New Roman" w:hAnsi="Times New Roman" w:cs="Times New Roman"/>
          <w:sz w:val="28"/>
          <w:szCs w:val="28"/>
          <w:rtl/>
        </w:rPr>
        <w:t>-</w:t>
      </w:r>
      <w:r w:rsidRPr="005D2206">
        <w:rPr>
          <w:rFonts w:ascii="Times New Roman" w:eastAsia="Times New Roman" w:hAnsi="Times New Roman" w:cs="Times New Roman"/>
          <w:sz w:val="14"/>
          <w:szCs w:val="14"/>
          <w:rtl/>
        </w:rPr>
        <w:t xml:space="preserve">           </w:t>
      </w:r>
      <w:r w:rsidRPr="005D2206">
        <w:rPr>
          <w:rFonts w:ascii="Traditional Arabic" w:eastAsia="Times New Roman" w:hAnsi="Traditional Arabic" w:cs="Times New Roman"/>
          <w:sz w:val="28"/>
          <w:szCs w:val="28"/>
          <w:rtl/>
          <w:lang w:bidi="ar-JO"/>
        </w:rPr>
        <w:t>كما أيد 70% من المستطلعين نزع الأسلحة غير القانونية من المسلحين حتى لو أقتضى ذلك استخدام القوة، بينما عارض ذلك 27%.</w:t>
      </w:r>
    </w:p>
    <w:p w:rsidR="005D2206" w:rsidRPr="005D2206" w:rsidRDefault="005D2206" w:rsidP="005D2206">
      <w:pPr>
        <w:bidi/>
        <w:spacing w:after="0" w:line="240" w:lineRule="auto"/>
        <w:ind w:left="825" w:hanging="465"/>
        <w:jc w:val="both"/>
        <w:rPr>
          <w:rFonts w:ascii="Times New Roman" w:eastAsia="Times New Roman" w:hAnsi="Times New Roman" w:cs="Times New Roman"/>
          <w:sz w:val="24"/>
          <w:szCs w:val="24"/>
          <w:rtl/>
        </w:rPr>
      </w:pPr>
      <w:r w:rsidRPr="005D2206">
        <w:rPr>
          <w:rFonts w:ascii="Times New Roman" w:eastAsia="Times New Roman" w:hAnsi="Times New Roman" w:cs="Times New Roman"/>
          <w:sz w:val="28"/>
          <w:szCs w:val="28"/>
          <w:rtl/>
        </w:rPr>
        <w:t>-</w:t>
      </w:r>
      <w:r w:rsidRPr="005D2206">
        <w:rPr>
          <w:rFonts w:ascii="Times New Roman" w:eastAsia="Times New Roman" w:hAnsi="Times New Roman" w:cs="Times New Roman"/>
          <w:sz w:val="14"/>
          <w:szCs w:val="14"/>
          <w:rtl/>
        </w:rPr>
        <w:t xml:space="preserve">           </w:t>
      </w:r>
      <w:r w:rsidRPr="005D2206">
        <w:rPr>
          <w:rFonts w:ascii="Traditional Arabic" w:eastAsia="Times New Roman" w:hAnsi="Traditional Arabic" w:cs="Times New Roman"/>
          <w:sz w:val="28"/>
          <w:szCs w:val="28"/>
          <w:rtl/>
          <w:lang w:bidi="ar-JO"/>
        </w:rPr>
        <w:t xml:space="preserve">كما أيد أغلبية المستطلعين (79%) منعا قانونيا لحمل الأسلحة في الأماكن العامة والجنازات والمآتم. </w:t>
      </w:r>
    </w:p>
    <w:p w:rsidR="005D2206" w:rsidRPr="005D2206" w:rsidRDefault="005D2206" w:rsidP="005D2206">
      <w:pPr>
        <w:bidi/>
        <w:spacing w:after="0" w:line="240" w:lineRule="auto"/>
        <w:ind w:left="825" w:hanging="465"/>
        <w:jc w:val="both"/>
        <w:rPr>
          <w:rFonts w:ascii="Times New Roman" w:eastAsia="Times New Roman" w:hAnsi="Times New Roman" w:cs="Times New Roman"/>
          <w:sz w:val="24"/>
          <w:szCs w:val="24"/>
          <w:rtl/>
        </w:rPr>
      </w:pPr>
      <w:r w:rsidRPr="005D2206">
        <w:rPr>
          <w:rFonts w:ascii="Times New Roman" w:eastAsia="Times New Roman" w:hAnsi="Times New Roman" w:cs="Times New Roman"/>
          <w:sz w:val="24"/>
          <w:szCs w:val="24"/>
          <w:rtl/>
        </w:rPr>
        <w:t> </w:t>
      </w:r>
    </w:p>
    <w:p w:rsidR="005D2206" w:rsidRPr="005D2206" w:rsidRDefault="005D2206" w:rsidP="005D2206">
      <w:pPr>
        <w:bidi/>
        <w:spacing w:after="0" w:line="240" w:lineRule="auto"/>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32"/>
          <w:szCs w:val="32"/>
          <w:u w:val="single"/>
          <w:rtl/>
          <w:lang w:bidi="ar-JO"/>
        </w:rPr>
        <w:t xml:space="preserve">جزء الرابع: توجهات حركتي فتح وحماس </w:t>
      </w:r>
    </w:p>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28"/>
          <w:szCs w:val="28"/>
          <w:rtl/>
          <w:lang w:bidi="ar-JO"/>
        </w:rPr>
        <w:t xml:space="preserve">أغلبية المستطلعين يرون أن حركة فتح وتوجهاتها تمثل الحل الأكثر واقعية وقابلية للتطبيق في كافة المجالات، سواء فيما يتعلق بقضايا الصراع مع الاحتلال أو لحل المشكلات الاجتماعية والاقتصادية، أو على صعيد العلاقات الفلسطينية والدولية. </w:t>
      </w:r>
    </w:p>
    <w:tbl>
      <w:tblPr>
        <w:bidiVisual/>
        <w:tblW w:w="10365" w:type="dxa"/>
        <w:tblInd w:w="-946" w:type="dxa"/>
        <w:tblCellMar>
          <w:left w:w="0" w:type="dxa"/>
          <w:right w:w="0" w:type="dxa"/>
        </w:tblCellMar>
        <w:tblLook w:val="04A0" w:firstRow="1" w:lastRow="0" w:firstColumn="1" w:lastColumn="0" w:noHBand="0" w:noVBand="1"/>
      </w:tblPr>
      <w:tblGrid>
        <w:gridCol w:w="2637"/>
        <w:gridCol w:w="841"/>
        <w:gridCol w:w="611"/>
        <w:gridCol w:w="733"/>
        <w:gridCol w:w="628"/>
        <w:gridCol w:w="731"/>
        <w:gridCol w:w="951"/>
        <w:gridCol w:w="874"/>
        <w:gridCol w:w="611"/>
        <w:gridCol w:w="1748"/>
      </w:tblGrid>
      <w:tr w:rsidR="005D2206" w:rsidRPr="005D2206" w:rsidTr="005D2206">
        <w:tc>
          <w:tcPr>
            <w:tcW w:w="10364" w:type="dxa"/>
            <w:gridSpan w:val="10"/>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20"/>
                <w:szCs w:val="20"/>
                <w:rtl/>
                <w:lang w:bidi="ar-JO"/>
              </w:rPr>
              <w:t xml:space="preserve">أي الاتجاهات تقدم الحل الأكثر واقعية وقابلية تجاه المسائل التالية؟ </w:t>
            </w:r>
          </w:p>
        </w:tc>
      </w:tr>
      <w:tr w:rsidR="005D2206" w:rsidRPr="005D2206" w:rsidTr="005D2206">
        <w:tc>
          <w:tcPr>
            <w:tcW w:w="269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 </w:t>
            </w:r>
          </w:p>
        </w:tc>
        <w:tc>
          <w:tcPr>
            <w:tcW w:w="2100" w:type="dxa"/>
            <w:gridSpan w:val="3"/>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20"/>
                <w:szCs w:val="20"/>
                <w:rtl/>
                <w:lang w:bidi="ar-JO"/>
              </w:rPr>
              <w:t>المجموع</w:t>
            </w:r>
          </w:p>
        </w:tc>
        <w:tc>
          <w:tcPr>
            <w:tcW w:w="2310" w:type="dxa"/>
            <w:gridSpan w:val="3"/>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20"/>
                <w:szCs w:val="20"/>
                <w:rtl/>
                <w:lang w:bidi="ar-JO"/>
              </w:rPr>
              <w:t>الضفة الغربية</w:t>
            </w:r>
          </w:p>
        </w:tc>
        <w:tc>
          <w:tcPr>
            <w:tcW w:w="3255" w:type="dxa"/>
            <w:gridSpan w:val="3"/>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20"/>
                <w:szCs w:val="20"/>
                <w:rtl/>
                <w:lang w:bidi="ar-JO"/>
              </w:rPr>
              <w:t xml:space="preserve">قطاع غزة </w:t>
            </w:r>
          </w:p>
        </w:tc>
      </w:tr>
      <w:tr w:rsidR="005D2206" w:rsidRPr="005D2206" w:rsidTr="005D2206">
        <w:tc>
          <w:tcPr>
            <w:tcW w:w="269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 </w:t>
            </w:r>
          </w:p>
        </w:tc>
        <w:tc>
          <w:tcPr>
            <w:tcW w:w="851"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 xml:space="preserve">فتح </w:t>
            </w:r>
          </w:p>
        </w:tc>
        <w:tc>
          <w:tcPr>
            <w:tcW w:w="52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حماس</w:t>
            </w:r>
          </w:p>
        </w:tc>
        <w:tc>
          <w:tcPr>
            <w:tcW w:w="73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 xml:space="preserve">غيرهما </w:t>
            </w:r>
          </w:p>
        </w:tc>
        <w:tc>
          <w:tcPr>
            <w:tcW w:w="630"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 xml:space="preserve">فتح </w:t>
            </w:r>
          </w:p>
        </w:tc>
        <w:tc>
          <w:tcPr>
            <w:tcW w:w="73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حماس</w:t>
            </w:r>
          </w:p>
        </w:tc>
        <w:tc>
          <w:tcPr>
            <w:tcW w:w="960"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 xml:space="preserve">غيرهما </w:t>
            </w:r>
          </w:p>
        </w:tc>
        <w:tc>
          <w:tcPr>
            <w:tcW w:w="88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 xml:space="preserve">فتح </w:t>
            </w:r>
          </w:p>
        </w:tc>
        <w:tc>
          <w:tcPr>
            <w:tcW w:w="58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حماس</w:t>
            </w:r>
          </w:p>
        </w:tc>
        <w:tc>
          <w:tcPr>
            <w:tcW w:w="178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 xml:space="preserve">غيرهما </w:t>
            </w:r>
          </w:p>
        </w:tc>
      </w:tr>
      <w:tr w:rsidR="005D2206" w:rsidRPr="005D2206" w:rsidTr="005D2206">
        <w:tc>
          <w:tcPr>
            <w:tcW w:w="269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الوصول لحل سياسي مرض للصراع الفلسطيني -الإسرائيلي</w:t>
            </w:r>
          </w:p>
        </w:tc>
        <w:tc>
          <w:tcPr>
            <w:tcW w:w="851"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50.7</w:t>
            </w:r>
          </w:p>
        </w:tc>
        <w:tc>
          <w:tcPr>
            <w:tcW w:w="52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24.4</w:t>
            </w:r>
          </w:p>
        </w:tc>
        <w:tc>
          <w:tcPr>
            <w:tcW w:w="73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24.9</w:t>
            </w:r>
          </w:p>
        </w:tc>
        <w:tc>
          <w:tcPr>
            <w:tcW w:w="630"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49.6</w:t>
            </w:r>
          </w:p>
        </w:tc>
        <w:tc>
          <w:tcPr>
            <w:tcW w:w="73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23.4</w:t>
            </w:r>
          </w:p>
        </w:tc>
        <w:tc>
          <w:tcPr>
            <w:tcW w:w="960"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27.1</w:t>
            </w:r>
          </w:p>
        </w:tc>
        <w:tc>
          <w:tcPr>
            <w:tcW w:w="88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52.5</w:t>
            </w:r>
          </w:p>
        </w:tc>
        <w:tc>
          <w:tcPr>
            <w:tcW w:w="58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26.2</w:t>
            </w:r>
          </w:p>
        </w:tc>
        <w:tc>
          <w:tcPr>
            <w:tcW w:w="178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21.3</w:t>
            </w:r>
          </w:p>
        </w:tc>
      </w:tr>
      <w:tr w:rsidR="005D2206" w:rsidRPr="005D2206" w:rsidTr="005D2206">
        <w:tc>
          <w:tcPr>
            <w:tcW w:w="269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الوصول لحل للمشكلات الاجتماعية والاقتصادية</w:t>
            </w:r>
          </w:p>
        </w:tc>
        <w:tc>
          <w:tcPr>
            <w:tcW w:w="851"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44.2</w:t>
            </w:r>
          </w:p>
        </w:tc>
        <w:tc>
          <w:tcPr>
            <w:tcW w:w="52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25.0</w:t>
            </w:r>
          </w:p>
        </w:tc>
        <w:tc>
          <w:tcPr>
            <w:tcW w:w="73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30.7</w:t>
            </w:r>
          </w:p>
        </w:tc>
        <w:tc>
          <w:tcPr>
            <w:tcW w:w="630"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41.7</w:t>
            </w:r>
          </w:p>
        </w:tc>
        <w:tc>
          <w:tcPr>
            <w:tcW w:w="73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24.2</w:t>
            </w:r>
          </w:p>
        </w:tc>
        <w:tc>
          <w:tcPr>
            <w:tcW w:w="960"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34.1</w:t>
            </w:r>
          </w:p>
        </w:tc>
        <w:tc>
          <w:tcPr>
            <w:tcW w:w="88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48.4</w:t>
            </w:r>
          </w:p>
        </w:tc>
        <w:tc>
          <w:tcPr>
            <w:tcW w:w="58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26.5</w:t>
            </w:r>
          </w:p>
        </w:tc>
        <w:tc>
          <w:tcPr>
            <w:tcW w:w="178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245.1</w:t>
            </w:r>
          </w:p>
        </w:tc>
      </w:tr>
      <w:tr w:rsidR="005D2206" w:rsidRPr="005D2206" w:rsidTr="005D2206">
        <w:tc>
          <w:tcPr>
            <w:tcW w:w="269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تطوير العلاقات الفلسطينية العربية</w:t>
            </w:r>
          </w:p>
        </w:tc>
        <w:tc>
          <w:tcPr>
            <w:tcW w:w="851"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63.5</w:t>
            </w:r>
          </w:p>
        </w:tc>
        <w:tc>
          <w:tcPr>
            <w:tcW w:w="52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16.7</w:t>
            </w:r>
          </w:p>
        </w:tc>
        <w:tc>
          <w:tcPr>
            <w:tcW w:w="73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19.7</w:t>
            </w:r>
          </w:p>
        </w:tc>
        <w:tc>
          <w:tcPr>
            <w:tcW w:w="630"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60.3</w:t>
            </w:r>
          </w:p>
        </w:tc>
        <w:tc>
          <w:tcPr>
            <w:tcW w:w="73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16.1</w:t>
            </w:r>
          </w:p>
        </w:tc>
        <w:tc>
          <w:tcPr>
            <w:tcW w:w="960"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23.6</w:t>
            </w:r>
          </w:p>
        </w:tc>
        <w:tc>
          <w:tcPr>
            <w:tcW w:w="88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68.8</w:t>
            </w:r>
          </w:p>
        </w:tc>
        <w:tc>
          <w:tcPr>
            <w:tcW w:w="58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17.7</w:t>
            </w:r>
          </w:p>
        </w:tc>
        <w:tc>
          <w:tcPr>
            <w:tcW w:w="178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13.5</w:t>
            </w:r>
          </w:p>
        </w:tc>
      </w:tr>
      <w:tr w:rsidR="005D2206" w:rsidRPr="005D2206" w:rsidTr="005D2206">
        <w:tc>
          <w:tcPr>
            <w:tcW w:w="269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تطوير العلاقات الفلسطينية مع باقي دول العالم</w:t>
            </w:r>
          </w:p>
        </w:tc>
        <w:tc>
          <w:tcPr>
            <w:tcW w:w="851"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65.6</w:t>
            </w:r>
          </w:p>
        </w:tc>
        <w:tc>
          <w:tcPr>
            <w:tcW w:w="52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12.9</w:t>
            </w:r>
          </w:p>
        </w:tc>
        <w:tc>
          <w:tcPr>
            <w:tcW w:w="73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21.4</w:t>
            </w:r>
          </w:p>
        </w:tc>
        <w:tc>
          <w:tcPr>
            <w:tcW w:w="630"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62.4</w:t>
            </w:r>
          </w:p>
        </w:tc>
        <w:tc>
          <w:tcPr>
            <w:tcW w:w="73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13.0</w:t>
            </w:r>
          </w:p>
        </w:tc>
        <w:tc>
          <w:tcPr>
            <w:tcW w:w="960"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24.5</w:t>
            </w:r>
          </w:p>
        </w:tc>
        <w:tc>
          <w:tcPr>
            <w:tcW w:w="88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70.9</w:t>
            </w:r>
          </w:p>
        </w:tc>
        <w:tc>
          <w:tcPr>
            <w:tcW w:w="58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12.7</w:t>
            </w:r>
          </w:p>
        </w:tc>
        <w:tc>
          <w:tcPr>
            <w:tcW w:w="1785" w:type="dxa"/>
            <w:tcBorders>
              <w:top w:val="outset" w:sz="8" w:space="0" w:color="000000"/>
              <w:left w:val="outset" w:sz="8" w:space="0" w:color="000000"/>
              <w:bottom w:val="single" w:sz="8" w:space="0" w:color="auto"/>
              <w:right w:val="single" w:sz="8" w:space="0" w:color="auto"/>
            </w:tcBorders>
            <w:tcMar>
              <w:top w:w="0" w:type="dxa"/>
              <w:left w:w="108" w:type="dxa"/>
              <w:bottom w:w="0" w:type="dxa"/>
              <w:right w:w="108" w:type="dxa"/>
            </w:tcMar>
            <w:hideMark/>
          </w:tcPr>
          <w:p w:rsidR="005D2206" w:rsidRPr="005D2206" w:rsidRDefault="005D2206" w:rsidP="005D2206">
            <w:pPr>
              <w:bidi/>
              <w:spacing w:after="0" w:line="240" w:lineRule="auto"/>
              <w:jc w:val="both"/>
              <w:rPr>
                <w:rFonts w:ascii="Times New Roman" w:eastAsia="Times New Roman" w:hAnsi="Times New Roman" w:cs="Times New Roman"/>
                <w:sz w:val="24"/>
                <w:szCs w:val="24"/>
                <w:rtl/>
              </w:rPr>
            </w:pPr>
            <w:r w:rsidRPr="005D2206">
              <w:rPr>
                <w:rFonts w:ascii="Traditional Arabic" w:eastAsia="Times New Roman" w:hAnsi="Traditional Arabic" w:cs="Times New Roman"/>
                <w:sz w:val="20"/>
                <w:szCs w:val="20"/>
                <w:rtl/>
                <w:lang w:bidi="ar-JO"/>
              </w:rPr>
              <w:t>16.4</w:t>
            </w:r>
          </w:p>
        </w:tc>
      </w:tr>
    </w:tbl>
    <w:p w:rsidR="005D2206" w:rsidRPr="005D2206" w:rsidRDefault="005D2206" w:rsidP="005D2206">
      <w:pPr>
        <w:spacing w:after="0" w:line="240" w:lineRule="auto"/>
        <w:rPr>
          <w:rFonts w:ascii="Times New Roman" w:eastAsia="Times New Roman" w:hAnsi="Times New Roman" w:cs="Times New Roman"/>
          <w:sz w:val="24"/>
          <w:szCs w:val="24"/>
          <w:rtl/>
        </w:rPr>
      </w:pPr>
      <w:r w:rsidRPr="005D2206">
        <w:rPr>
          <w:rFonts w:ascii="Times New Roman" w:eastAsia="Times New Roman" w:hAnsi="Times New Roman" w:cs="Times New Roman"/>
          <w:sz w:val="24"/>
          <w:szCs w:val="24"/>
        </w:rPr>
        <w:t>  </w:t>
      </w:r>
    </w:p>
    <w:p w:rsidR="005D2206" w:rsidRPr="005D2206" w:rsidRDefault="005D2206" w:rsidP="005D2206">
      <w:pPr>
        <w:bidi/>
        <w:spacing w:after="0" w:line="240" w:lineRule="auto"/>
        <w:rPr>
          <w:rFonts w:ascii="Times New Roman" w:eastAsia="Times New Roman" w:hAnsi="Times New Roman" w:cs="Times New Roman"/>
          <w:sz w:val="24"/>
          <w:szCs w:val="24"/>
        </w:rPr>
      </w:pPr>
      <w:r w:rsidRPr="005D2206">
        <w:rPr>
          <w:rFonts w:ascii="Traditional Arabic" w:eastAsia="Times New Roman" w:hAnsi="Traditional Arabic" w:cs="Times New Roman"/>
          <w:b/>
          <w:bCs/>
          <w:sz w:val="32"/>
          <w:szCs w:val="32"/>
          <w:u w:val="single"/>
          <w:rtl/>
          <w:lang w:bidi="ar-JO"/>
        </w:rPr>
        <w:t xml:space="preserve">الجزء الخامس: الأحوال المعيشية </w:t>
      </w:r>
    </w:p>
    <w:p w:rsidR="005D2206" w:rsidRPr="005D2206" w:rsidRDefault="005D2206" w:rsidP="005D2206">
      <w:pPr>
        <w:bidi/>
        <w:spacing w:after="0" w:line="240" w:lineRule="auto"/>
        <w:jc w:val="lowKashida"/>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32"/>
          <w:szCs w:val="32"/>
          <w:rtl/>
          <w:lang w:bidi="ar-JO"/>
        </w:rPr>
        <w:t xml:space="preserve">1. استمرار تدهور الأحوال المعيشية </w:t>
      </w:r>
    </w:p>
    <w:p w:rsidR="005D2206" w:rsidRPr="005D2206" w:rsidRDefault="005D2206" w:rsidP="005D2206">
      <w:pPr>
        <w:bidi/>
        <w:spacing w:after="0" w:line="240" w:lineRule="auto"/>
        <w:ind w:left="825" w:hanging="465"/>
        <w:jc w:val="lowKashida"/>
        <w:rPr>
          <w:rFonts w:ascii="Times New Roman" w:eastAsia="Times New Roman" w:hAnsi="Times New Roman" w:cs="Times New Roman"/>
          <w:sz w:val="24"/>
          <w:szCs w:val="24"/>
          <w:rtl/>
        </w:rPr>
      </w:pPr>
      <w:r w:rsidRPr="005D2206">
        <w:rPr>
          <w:rFonts w:ascii="Times New Roman" w:eastAsia="Times New Roman" w:hAnsi="Times New Roman" w:cs="Times New Roman"/>
          <w:sz w:val="28"/>
          <w:szCs w:val="28"/>
          <w:rtl/>
        </w:rPr>
        <w:t>-</w:t>
      </w:r>
      <w:r w:rsidRPr="005D2206">
        <w:rPr>
          <w:rFonts w:ascii="Times New Roman" w:eastAsia="Times New Roman" w:hAnsi="Times New Roman" w:cs="Times New Roman"/>
          <w:sz w:val="14"/>
          <w:szCs w:val="14"/>
          <w:rtl/>
        </w:rPr>
        <w:t xml:space="preserve">           </w:t>
      </w:r>
      <w:r w:rsidRPr="005D2206">
        <w:rPr>
          <w:rFonts w:ascii="Traditional Arabic" w:eastAsia="Times New Roman" w:hAnsi="Traditional Arabic" w:cs="Times New Roman"/>
          <w:sz w:val="28"/>
          <w:szCs w:val="28"/>
          <w:rtl/>
          <w:lang w:bidi="ar-JO"/>
        </w:rPr>
        <w:t>7% من الأسر الفلسطينية المستطلعة محرومة من الدخل الشهري.</w:t>
      </w:r>
    </w:p>
    <w:p w:rsidR="005D2206" w:rsidRPr="005D2206" w:rsidRDefault="005D2206" w:rsidP="005D2206">
      <w:pPr>
        <w:bidi/>
        <w:spacing w:after="0" w:line="240" w:lineRule="auto"/>
        <w:ind w:left="825" w:hanging="465"/>
        <w:jc w:val="lowKashida"/>
        <w:rPr>
          <w:rFonts w:ascii="Times New Roman" w:eastAsia="Times New Roman" w:hAnsi="Times New Roman" w:cs="Times New Roman"/>
          <w:sz w:val="24"/>
          <w:szCs w:val="24"/>
          <w:rtl/>
        </w:rPr>
      </w:pPr>
      <w:r w:rsidRPr="005D2206">
        <w:rPr>
          <w:rFonts w:ascii="Times New Roman" w:eastAsia="Times New Roman" w:hAnsi="Times New Roman" w:cs="Times New Roman"/>
          <w:sz w:val="28"/>
          <w:szCs w:val="28"/>
          <w:rtl/>
        </w:rPr>
        <w:t>-</w:t>
      </w:r>
      <w:r w:rsidRPr="005D2206">
        <w:rPr>
          <w:rFonts w:ascii="Times New Roman" w:eastAsia="Times New Roman" w:hAnsi="Times New Roman" w:cs="Times New Roman"/>
          <w:sz w:val="14"/>
          <w:szCs w:val="14"/>
          <w:rtl/>
        </w:rPr>
        <w:t xml:space="preserve">           </w:t>
      </w:r>
      <w:r w:rsidRPr="005D2206">
        <w:rPr>
          <w:rFonts w:ascii="Traditional Arabic" w:eastAsia="Times New Roman" w:hAnsi="Traditional Arabic" w:cs="Times New Roman"/>
          <w:sz w:val="28"/>
          <w:szCs w:val="28"/>
          <w:rtl/>
          <w:lang w:bidi="ar-JO"/>
        </w:rPr>
        <w:t xml:space="preserve">يقل الدخل الشهري </w:t>
      </w:r>
      <w:proofErr w:type="gramStart"/>
      <w:r w:rsidRPr="005D2206">
        <w:rPr>
          <w:rFonts w:ascii="Traditional Arabic" w:eastAsia="Times New Roman" w:hAnsi="Traditional Arabic" w:cs="Times New Roman"/>
          <w:sz w:val="28"/>
          <w:szCs w:val="28"/>
          <w:rtl/>
          <w:lang w:bidi="ar-JO"/>
        </w:rPr>
        <w:t>لـ31</w:t>
      </w:r>
      <w:proofErr w:type="gramEnd"/>
      <w:r w:rsidRPr="005D2206">
        <w:rPr>
          <w:rFonts w:ascii="Traditional Arabic" w:eastAsia="Times New Roman" w:hAnsi="Traditional Arabic" w:cs="Times New Roman"/>
          <w:sz w:val="28"/>
          <w:szCs w:val="28"/>
          <w:rtl/>
          <w:lang w:bidi="ar-JO"/>
        </w:rPr>
        <w:t>% من الأسر الفلسطينية المستطلعة عن 160$ شهريا.</w:t>
      </w:r>
    </w:p>
    <w:p w:rsidR="005D2206" w:rsidRPr="005D2206" w:rsidRDefault="005D2206" w:rsidP="005D2206">
      <w:pPr>
        <w:bidi/>
        <w:spacing w:after="0" w:line="240" w:lineRule="auto"/>
        <w:ind w:left="825" w:hanging="465"/>
        <w:jc w:val="lowKashida"/>
        <w:rPr>
          <w:rFonts w:ascii="Times New Roman" w:eastAsia="Times New Roman" w:hAnsi="Times New Roman" w:cs="Times New Roman"/>
          <w:sz w:val="24"/>
          <w:szCs w:val="24"/>
          <w:rtl/>
        </w:rPr>
      </w:pPr>
      <w:r w:rsidRPr="005D2206">
        <w:rPr>
          <w:rFonts w:ascii="Times New Roman" w:eastAsia="Times New Roman" w:hAnsi="Times New Roman" w:cs="Times New Roman"/>
          <w:sz w:val="28"/>
          <w:szCs w:val="28"/>
          <w:rtl/>
        </w:rPr>
        <w:t>-</w:t>
      </w:r>
      <w:r w:rsidRPr="005D2206">
        <w:rPr>
          <w:rFonts w:ascii="Times New Roman" w:eastAsia="Times New Roman" w:hAnsi="Times New Roman" w:cs="Times New Roman"/>
          <w:sz w:val="14"/>
          <w:szCs w:val="14"/>
          <w:rtl/>
        </w:rPr>
        <w:t xml:space="preserve">           </w:t>
      </w:r>
      <w:r w:rsidRPr="005D2206">
        <w:rPr>
          <w:rFonts w:ascii="Traditional Arabic" w:eastAsia="Times New Roman" w:hAnsi="Traditional Arabic" w:cs="Times New Roman"/>
          <w:sz w:val="28"/>
          <w:szCs w:val="28"/>
          <w:rtl/>
          <w:lang w:bidi="ar-JO"/>
        </w:rPr>
        <w:t>وبشكل عام، يقل دخل 77% من الأسر الفلسطينية المستطلعة عن 385$ شهريا.</w:t>
      </w:r>
    </w:p>
    <w:p w:rsidR="005D2206" w:rsidRPr="005D2206" w:rsidRDefault="005D2206" w:rsidP="005D2206">
      <w:pPr>
        <w:bidi/>
        <w:spacing w:after="0" w:line="240" w:lineRule="auto"/>
        <w:ind w:left="825" w:hanging="465"/>
        <w:jc w:val="both"/>
        <w:rPr>
          <w:rFonts w:ascii="Times New Roman" w:eastAsia="Times New Roman" w:hAnsi="Times New Roman" w:cs="Times New Roman"/>
          <w:sz w:val="24"/>
          <w:szCs w:val="24"/>
          <w:rtl/>
        </w:rPr>
      </w:pPr>
      <w:r w:rsidRPr="005D2206">
        <w:rPr>
          <w:rFonts w:ascii="Times New Roman" w:eastAsia="Times New Roman" w:hAnsi="Times New Roman" w:cs="Times New Roman"/>
          <w:sz w:val="28"/>
          <w:szCs w:val="28"/>
          <w:rtl/>
        </w:rPr>
        <w:t>-</w:t>
      </w:r>
      <w:r w:rsidRPr="005D2206">
        <w:rPr>
          <w:rFonts w:ascii="Times New Roman" w:eastAsia="Times New Roman" w:hAnsi="Times New Roman" w:cs="Times New Roman"/>
          <w:sz w:val="14"/>
          <w:szCs w:val="14"/>
          <w:rtl/>
        </w:rPr>
        <w:t xml:space="preserve">           </w:t>
      </w:r>
      <w:r w:rsidRPr="005D2206">
        <w:rPr>
          <w:rFonts w:ascii="Traditional Arabic" w:eastAsia="Times New Roman" w:hAnsi="Traditional Arabic" w:cs="Times New Roman"/>
          <w:sz w:val="28"/>
          <w:szCs w:val="28"/>
          <w:rtl/>
          <w:lang w:bidi="ar-JO"/>
        </w:rPr>
        <w:t xml:space="preserve">وصف 41%من المستطلعين وضع أسرهم الاقتصادي على أنه (سيء أو سيء جدا)، بينما وصف 43% وضع أسرهم الاقتصادي على أنه متوسط، ووصف 16% الوضع على أنه (جيد أو جيد جدا). </w:t>
      </w:r>
    </w:p>
    <w:p w:rsidR="005D2206" w:rsidRPr="005D2206" w:rsidRDefault="005D2206" w:rsidP="005D2206">
      <w:pPr>
        <w:bidi/>
        <w:spacing w:after="0" w:line="240" w:lineRule="auto"/>
        <w:ind w:left="360"/>
        <w:jc w:val="lowKashida"/>
        <w:rPr>
          <w:rFonts w:ascii="Times New Roman" w:eastAsia="Times New Roman" w:hAnsi="Times New Roman" w:cs="Times New Roman"/>
          <w:sz w:val="24"/>
          <w:szCs w:val="24"/>
          <w:rtl/>
        </w:rPr>
      </w:pPr>
      <w:r w:rsidRPr="005D2206">
        <w:rPr>
          <w:rFonts w:ascii="Times New Roman" w:eastAsia="Times New Roman" w:hAnsi="Times New Roman" w:cs="Times New Roman"/>
          <w:sz w:val="28"/>
          <w:szCs w:val="28"/>
        </w:rPr>
        <w:t> </w:t>
      </w:r>
    </w:p>
    <w:p w:rsidR="005D2206" w:rsidRPr="005D2206" w:rsidRDefault="005D2206" w:rsidP="005D2206">
      <w:pPr>
        <w:bidi/>
        <w:spacing w:after="0" w:line="240" w:lineRule="auto"/>
        <w:jc w:val="lowKashida"/>
        <w:rPr>
          <w:rFonts w:ascii="Times New Roman" w:eastAsia="Times New Roman" w:hAnsi="Times New Roman" w:cs="Times New Roman"/>
          <w:sz w:val="24"/>
          <w:szCs w:val="24"/>
          <w:rtl/>
        </w:rPr>
      </w:pPr>
      <w:r w:rsidRPr="005D2206">
        <w:rPr>
          <w:rFonts w:ascii="Traditional Arabic" w:eastAsia="Times New Roman" w:hAnsi="Traditional Arabic" w:cs="Times New Roman"/>
          <w:b/>
          <w:bCs/>
          <w:sz w:val="28"/>
          <w:szCs w:val="28"/>
          <w:rtl/>
          <w:lang w:bidi="ar-JO"/>
        </w:rPr>
        <w:t>2. غياب الشعور بالأمن</w:t>
      </w:r>
    </w:p>
    <w:p w:rsidR="005D2206" w:rsidRPr="005D2206" w:rsidRDefault="005D2206" w:rsidP="005D2206">
      <w:pPr>
        <w:bidi/>
        <w:spacing w:after="0" w:line="240" w:lineRule="auto"/>
        <w:ind w:left="825" w:hanging="465"/>
        <w:jc w:val="both"/>
        <w:rPr>
          <w:rFonts w:ascii="Times New Roman" w:eastAsia="Times New Roman" w:hAnsi="Times New Roman" w:cs="Times New Roman"/>
          <w:sz w:val="24"/>
          <w:szCs w:val="24"/>
          <w:rtl/>
        </w:rPr>
      </w:pPr>
      <w:r w:rsidRPr="005D2206">
        <w:rPr>
          <w:rFonts w:ascii="Times New Roman" w:eastAsia="Times New Roman" w:hAnsi="Times New Roman" w:cs="Times New Roman"/>
          <w:sz w:val="28"/>
          <w:szCs w:val="28"/>
          <w:rtl/>
        </w:rPr>
        <w:t>-</w:t>
      </w:r>
      <w:r w:rsidRPr="005D2206">
        <w:rPr>
          <w:rFonts w:ascii="Times New Roman" w:eastAsia="Times New Roman" w:hAnsi="Times New Roman" w:cs="Times New Roman"/>
          <w:sz w:val="14"/>
          <w:szCs w:val="14"/>
          <w:rtl/>
        </w:rPr>
        <w:t xml:space="preserve">           </w:t>
      </w:r>
      <w:r w:rsidRPr="005D2206">
        <w:rPr>
          <w:rFonts w:ascii="Traditional Arabic" w:eastAsia="Times New Roman" w:hAnsi="Traditional Arabic" w:cs="Times New Roman"/>
          <w:sz w:val="28"/>
          <w:szCs w:val="28"/>
          <w:rtl/>
          <w:lang w:bidi="ar-JO"/>
        </w:rPr>
        <w:t xml:space="preserve">55% من المستطلعين لا يشعرون بالأمن على أنفسهم أو أسرهم أو ممتلكاتهم، بينما يشعر بالأمن    24% من المستطلعين. </w:t>
      </w:r>
    </w:p>
    <w:p w:rsidR="005D2206" w:rsidRPr="005D2206" w:rsidRDefault="005D2206" w:rsidP="005D2206">
      <w:pPr>
        <w:bidi/>
        <w:spacing w:after="0" w:line="240" w:lineRule="auto"/>
        <w:ind w:left="825" w:hanging="465"/>
        <w:jc w:val="both"/>
        <w:rPr>
          <w:rFonts w:ascii="Times New Roman" w:eastAsia="Times New Roman" w:hAnsi="Times New Roman" w:cs="Times New Roman"/>
          <w:sz w:val="24"/>
          <w:szCs w:val="24"/>
          <w:rtl/>
        </w:rPr>
      </w:pPr>
      <w:r w:rsidRPr="005D2206">
        <w:rPr>
          <w:rFonts w:ascii="Times New Roman" w:eastAsia="Times New Roman" w:hAnsi="Times New Roman" w:cs="Times New Roman"/>
          <w:sz w:val="28"/>
          <w:szCs w:val="28"/>
          <w:rtl/>
        </w:rPr>
        <w:t>-</w:t>
      </w:r>
      <w:r w:rsidRPr="005D2206">
        <w:rPr>
          <w:rFonts w:ascii="Times New Roman" w:eastAsia="Times New Roman" w:hAnsi="Times New Roman" w:cs="Times New Roman"/>
          <w:sz w:val="14"/>
          <w:szCs w:val="14"/>
          <w:rtl/>
        </w:rPr>
        <w:t xml:space="preserve">           </w:t>
      </w:r>
      <w:r w:rsidRPr="005D2206">
        <w:rPr>
          <w:rFonts w:ascii="Traditional Arabic" w:eastAsia="Times New Roman" w:hAnsi="Traditional Arabic" w:cs="Times New Roman"/>
          <w:sz w:val="28"/>
          <w:szCs w:val="28"/>
          <w:rtl/>
          <w:lang w:bidi="ar-JO"/>
        </w:rPr>
        <w:t xml:space="preserve">47% من المستطلعين لا يشعرون بالأمان تجاه مستقبل الأجيال القادمة، بينما يشعر 28% بالأمان.   </w:t>
      </w:r>
    </w:p>
    <w:p w:rsidR="005D2206" w:rsidRPr="005D2206" w:rsidRDefault="005D2206" w:rsidP="005D2206">
      <w:pPr>
        <w:bidi/>
        <w:spacing w:after="0" w:line="240" w:lineRule="auto"/>
        <w:ind w:left="825" w:hanging="465"/>
        <w:jc w:val="both"/>
        <w:rPr>
          <w:rFonts w:ascii="Times New Roman" w:eastAsia="Times New Roman" w:hAnsi="Times New Roman" w:cs="Times New Roman"/>
          <w:sz w:val="24"/>
          <w:szCs w:val="24"/>
          <w:rtl/>
        </w:rPr>
      </w:pPr>
      <w:r w:rsidRPr="005D2206">
        <w:rPr>
          <w:rFonts w:ascii="Times New Roman" w:eastAsia="Times New Roman" w:hAnsi="Times New Roman" w:cs="Times New Roman"/>
          <w:sz w:val="28"/>
          <w:szCs w:val="28"/>
          <w:rtl/>
        </w:rPr>
        <w:lastRenderedPageBreak/>
        <w:t>-</w:t>
      </w:r>
      <w:r w:rsidRPr="005D2206">
        <w:rPr>
          <w:rFonts w:ascii="Times New Roman" w:eastAsia="Times New Roman" w:hAnsi="Times New Roman" w:cs="Times New Roman"/>
          <w:sz w:val="14"/>
          <w:szCs w:val="14"/>
          <w:rtl/>
        </w:rPr>
        <w:t xml:space="preserve">           </w:t>
      </w:r>
      <w:r w:rsidRPr="005D2206">
        <w:rPr>
          <w:rFonts w:ascii="Traditional Arabic" w:eastAsia="Times New Roman" w:hAnsi="Traditional Arabic" w:cs="Times New Roman"/>
          <w:sz w:val="28"/>
          <w:szCs w:val="28"/>
          <w:rtl/>
          <w:lang w:bidi="ar-JO"/>
        </w:rPr>
        <w:t xml:space="preserve">26% من المستطلعين (متشائمون) حيال المستقبل، بينما ينظر 51% بتفاؤل للمستقبل. وصرح 21% بأن رؤيتهم للمستقبل بين التفاؤل والتشاؤم. وارتفعت نسبة التفاؤل إلى 62% في قطاع غزة مقارنة مع 45% بين مستطلعي الضفة الغربية. ويشير هذا الاستطلاع أن هناك ارتفاعا ملحوظا في نسبة التفاؤل لدى المستطلعين مقارنة بالاستطلاعات السابقة. </w:t>
      </w:r>
    </w:p>
    <w:p w:rsidR="0089085E" w:rsidRDefault="0089085E">
      <w:bookmarkStart w:id="0" w:name="_GoBack"/>
      <w:bookmarkEnd w:id="0"/>
    </w:p>
    <w:sectPr w:rsidR="00890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65"/>
    <w:rsid w:val="005D2206"/>
    <w:rsid w:val="0089085E"/>
    <w:rsid w:val="00F912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2E2BE-F65A-4BBB-AFA2-5CE458FB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2019-03-05T10:59:00Z</dcterms:created>
  <dcterms:modified xsi:type="dcterms:W3CDTF">2019-03-05T11:00:00Z</dcterms:modified>
</cp:coreProperties>
</file>