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7C" w:rsidRDefault="00C7787C" w:rsidP="00C7787C">
      <w:pPr>
        <w:shd w:val="clear" w:color="auto" w:fill="FFFFFF"/>
        <w:rPr>
          <w:color w:val="000000"/>
          <w:sz w:val="27"/>
          <w:szCs w:val="27"/>
        </w:rPr>
      </w:pPr>
      <w:r>
        <w:rPr>
          <w:color w:val="000000"/>
          <w:sz w:val="27"/>
          <w:szCs w:val="27"/>
        </w:rPr>
        <w:t xml:space="preserve">  </w:t>
      </w:r>
      <w:r>
        <w:rPr>
          <w:color w:val="000000"/>
          <w:sz w:val="27"/>
          <w:szCs w:val="27"/>
          <w:rtl/>
        </w:rPr>
        <w:t>النتائج التفصيلية</w:t>
      </w:r>
    </w:p>
    <w:p w:rsidR="00C7787C" w:rsidRDefault="00C7787C" w:rsidP="00C7787C">
      <w:pPr>
        <w:rPr>
          <w:sz w:val="24"/>
          <w:szCs w:val="24"/>
        </w:rPr>
      </w:pPr>
      <w:r>
        <w:rPr>
          <w:color w:val="000000"/>
          <w:sz w:val="27"/>
          <w:szCs w:val="27"/>
          <w:shd w:val="clear" w:color="auto" w:fill="FFFFFF"/>
        </w:rPr>
        <w:t> </w:t>
      </w:r>
    </w:p>
    <w:tbl>
      <w:tblPr>
        <w:bidiVisual/>
        <w:tblW w:w="9735" w:type="dxa"/>
        <w:jc w:val="center"/>
        <w:tblInd w:w="-663" w:type="dxa"/>
        <w:tblCellMar>
          <w:left w:w="0" w:type="dxa"/>
          <w:right w:w="0" w:type="dxa"/>
        </w:tblCellMar>
        <w:tblLook w:val="04A0"/>
      </w:tblPr>
      <w:tblGrid>
        <w:gridCol w:w="4678"/>
        <w:gridCol w:w="1468"/>
        <w:gridCol w:w="1452"/>
        <w:gridCol w:w="2064"/>
        <w:gridCol w:w="73"/>
      </w:tblGrid>
      <w:tr w:rsidR="00C7787C" w:rsidTr="00C7787C">
        <w:trPr>
          <w:trHeight w:val="964"/>
          <w:jc w:val="center"/>
        </w:trPr>
        <w:tc>
          <w:tcPr>
            <w:tcW w:w="9480" w:type="dxa"/>
            <w:gridSpan w:val="4"/>
            <w:tcBorders>
              <w:top w:val="outset" w:sz="8" w:space="0" w:color="000000"/>
              <w:left w:val="outset" w:sz="8" w:space="0" w:color="000000"/>
              <w:bottom w:val="single" w:sz="8" w:space="0" w:color="auto"/>
              <w:right w:val="single" w:sz="8" w:space="0" w:color="auto"/>
            </w:tcBorders>
            <w:shd w:val="clear" w:color="auto" w:fill="C0C0C0"/>
            <w:tcMar>
              <w:top w:w="0" w:type="dxa"/>
              <w:left w:w="108" w:type="dxa"/>
              <w:bottom w:w="0" w:type="dxa"/>
              <w:right w:w="108" w:type="dxa"/>
            </w:tcMar>
            <w:vAlign w:val="center"/>
            <w:hideMark/>
          </w:tcPr>
          <w:p w:rsidR="00C7787C" w:rsidRDefault="00C7787C">
            <w:pPr>
              <w:bidi/>
              <w:spacing w:before="100" w:beforeAutospacing="1" w:after="100" w:afterAutospacing="1"/>
              <w:rPr>
                <w:sz w:val="24"/>
                <w:szCs w:val="24"/>
              </w:rPr>
            </w:pPr>
            <w:r>
              <w:rPr>
                <w:rFonts w:hint="cs"/>
                <w:b/>
                <w:bCs/>
                <w:rtl/>
                <w:lang w:bidi="ar-JO"/>
              </w:rPr>
              <w:t>القسم الأول: الانتخابات الرئاسية (9/1/2005)</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273"/>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rPr>
                <w:sz w:val="20"/>
                <w:szCs w:val="20"/>
              </w:rPr>
            </w:pPr>
            <w:r>
              <w:rPr>
                <w:rFonts w:hint="cs"/>
                <w:sz w:val="24"/>
                <w:szCs w:val="24"/>
                <w:rtl/>
              </w:rPr>
              <w:t> </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rPr>
                <w:sz w:val="20"/>
                <w:szCs w:val="20"/>
              </w:rPr>
            </w:pPr>
            <w:r>
              <w:rPr>
                <w:rFonts w:hint="cs"/>
                <w:sz w:val="24"/>
                <w:szCs w:val="24"/>
                <w:rtl/>
              </w:rPr>
              <w:t>المجموع %</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rPr>
                <w:sz w:val="20"/>
                <w:szCs w:val="20"/>
              </w:rPr>
            </w:pPr>
            <w:r>
              <w:rPr>
                <w:rFonts w:hint="cs"/>
                <w:sz w:val="24"/>
                <w:szCs w:val="24"/>
                <w:rtl/>
              </w:rPr>
              <w:t>الضفة الغربية %</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rPr>
                <w:sz w:val="20"/>
                <w:szCs w:val="20"/>
              </w:rPr>
            </w:pPr>
            <w:r>
              <w:rPr>
                <w:rFonts w:hint="cs"/>
                <w:sz w:val="24"/>
                <w:szCs w:val="24"/>
                <w:rtl/>
              </w:rPr>
              <w:t>قطاع غزة %</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948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ind w:right="360"/>
              <w:rPr>
                <w:sz w:val="20"/>
                <w:szCs w:val="20"/>
              </w:rPr>
            </w:pPr>
            <w:r>
              <w:rPr>
                <w:sz w:val="24"/>
                <w:szCs w:val="24"/>
                <w:rtl/>
              </w:rPr>
              <w:t>1.</w:t>
            </w:r>
            <w:r>
              <w:rPr>
                <w:b w:val="0"/>
                <w:bCs w:val="0"/>
                <w:sz w:val="24"/>
                <w:szCs w:val="24"/>
                <w:rtl/>
              </w:rPr>
              <w:t>      </w:t>
            </w:r>
            <w:r>
              <w:rPr>
                <w:rFonts w:hint="cs"/>
                <w:sz w:val="24"/>
                <w:szCs w:val="24"/>
                <w:rtl/>
                <w:lang w:bidi="ar-JO"/>
              </w:rPr>
              <w:t>هل تعتقد/ين أن الانتخابات الرئاسية التي أجريت في 9/1/2005، كانت ... ؟</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rPr>
              <w:t>1) </w:t>
            </w:r>
            <w:r>
              <w:rPr>
                <w:rFonts w:hint="cs"/>
                <w:rtl/>
                <w:lang w:bidi="ar-JO"/>
              </w:rPr>
              <w:t>نزيهة   </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53.7</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52.0</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56.4</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rPr>
              <w:t>2) </w:t>
            </w:r>
            <w:r>
              <w:rPr>
                <w:rFonts w:hint="cs"/>
                <w:rtl/>
                <w:lang w:bidi="ar-JO"/>
              </w:rPr>
              <w:t>نزيهة إلى حد ما  </w:t>
            </w:r>
            <w:r>
              <w:rPr>
                <w:rFonts w:hint="cs"/>
                <w:rtl/>
              </w:rPr>
              <w:t>  </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29.9</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31.8</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26.9</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غير نزيهة </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16.4</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16.2</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16.7</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948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ind w:right="360"/>
              <w:rPr>
                <w:sz w:val="20"/>
                <w:szCs w:val="20"/>
              </w:rPr>
            </w:pPr>
            <w:r>
              <w:rPr>
                <w:sz w:val="24"/>
                <w:szCs w:val="24"/>
                <w:rtl/>
              </w:rPr>
              <w:t>2.</w:t>
            </w:r>
            <w:r>
              <w:rPr>
                <w:b w:val="0"/>
                <w:bCs w:val="0"/>
                <w:sz w:val="24"/>
                <w:szCs w:val="24"/>
                <w:rtl/>
              </w:rPr>
              <w:t>      </w:t>
            </w:r>
            <w:r>
              <w:rPr>
                <w:rFonts w:hint="cs"/>
                <w:sz w:val="24"/>
                <w:szCs w:val="24"/>
                <w:rtl/>
                <w:lang w:bidi="ar-JO"/>
              </w:rPr>
              <w:t>للذين لم يشاركوا في الانتخابات هناك عوامل مختلفة قد تكون أدت إلى عدم المشاركة في الانتخابات الرئاسية السابقة، بالنسبة لك أنت،</w:t>
            </w:r>
            <w:r>
              <w:rPr>
                <w:rFonts w:hint="cs"/>
                <w:sz w:val="24"/>
                <w:szCs w:val="24"/>
                <w:u w:val="single"/>
                <w:rtl/>
                <w:lang w:bidi="ar-JO"/>
              </w:rPr>
              <w:t> ما أهم عامل</w:t>
            </w:r>
            <w:r>
              <w:rPr>
                <w:rFonts w:hint="cs"/>
                <w:sz w:val="24"/>
                <w:szCs w:val="24"/>
                <w:rtl/>
                <w:lang w:bidi="ar-JO"/>
              </w:rPr>
              <w:t> دفعك </w:t>
            </w:r>
            <w:r>
              <w:rPr>
                <w:rFonts w:hint="cs"/>
                <w:sz w:val="24"/>
                <w:szCs w:val="24"/>
                <w:u w:val="single"/>
                <w:rtl/>
                <w:lang w:bidi="ar-JO"/>
              </w:rPr>
              <w:t>لعدم المشاركة</w:t>
            </w:r>
            <w:r>
              <w:rPr>
                <w:rFonts w:hint="cs"/>
                <w:sz w:val="24"/>
                <w:szCs w:val="24"/>
                <w:rtl/>
                <w:lang w:bidi="ar-JO"/>
              </w:rPr>
              <w:t> في الانتخابات الرئاسية؟</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t>1</w:t>
            </w:r>
            <w:r>
              <w:rPr>
                <w:rFonts w:hint="cs"/>
                <w:rtl/>
                <w:lang w:bidi="ar-JO"/>
              </w:rPr>
              <w:t>) كنت أرغب بالمشاركة، ولكنني كنت مشغولاً يوم الانتخابات</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21.8</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25.4</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16.5</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t>2</w:t>
            </w:r>
            <w:r>
              <w:rPr>
                <w:rFonts w:hint="cs"/>
                <w:rtl/>
                <w:lang w:bidi="ar-JO"/>
              </w:rPr>
              <w:t>)  عدم وجود مرشحين مقنعين لي</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17.1</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15.4</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19.8</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لأن الانتخابات الرئاسية لا تقدم ولا تؤخر</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9.8</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8.6</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11.6</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4) لأن الانتخابات حرام في الدين</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8.4</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12.8</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1.9</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t>5</w:t>
            </w:r>
            <w:r>
              <w:rPr>
                <w:rFonts w:hint="cs"/>
                <w:rtl/>
                <w:lang w:bidi="ar-JO"/>
              </w:rPr>
              <w:t>) حاولت الوصول لمركز الانتخاب، إلا أن إسمي لم يكن موجودا في القوائم أو لم أصل لمكان الانتخاب الصحيح</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5.2</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5.4</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5.0</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t>6</w:t>
            </w:r>
            <w:r>
              <w:rPr>
                <w:rFonts w:hint="cs"/>
                <w:rtl/>
                <w:lang w:bidi="ar-JO"/>
              </w:rPr>
              <w:t>) لأن الاتجاه السياسي الذي أؤيده دعا لمقاطعة الانتخابات</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3.4</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2.5</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4.6</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7) إجراءات الاحتلال التي صعبت المشاركة والحركة</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 </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t>8</w:t>
            </w:r>
            <w:r>
              <w:rPr>
                <w:rFonts w:hint="cs"/>
                <w:rtl/>
                <w:lang w:bidi="ar-JO"/>
              </w:rPr>
              <w:t>) لأنني لم أحصل على معلومات كافية حول الانتخابات والمرشحين</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2.7</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1.7</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4.3</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t>9</w:t>
            </w:r>
            <w:r>
              <w:rPr>
                <w:rFonts w:hint="cs"/>
                <w:rtl/>
                <w:lang w:bidi="ar-JO"/>
              </w:rPr>
              <w:t>) خوفا من الحرمان من حقوق معينة كالتأمين الوطني ومخصصات الشيخوخة والهوية المقدسية</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2.5</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4.2</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 </w:t>
            </w:r>
          </w:p>
        </w:tc>
        <w:tc>
          <w:tcPr>
            <w:tcW w:w="4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rPr>
              <w:t>10) سبب آخر</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28.8</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23.8</w:t>
            </w:r>
          </w:p>
        </w:tc>
        <w:tc>
          <w:tcPr>
            <w:tcW w:w="130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36.3</w:t>
            </w:r>
          </w:p>
        </w:tc>
        <w:tc>
          <w:tcPr>
            <w:tcW w:w="45" w:type="dxa"/>
            <w:tcBorders>
              <w:top w:val="nil"/>
              <w:left w:val="nil"/>
              <w:bottom w:val="single" w:sz="8" w:space="0" w:color="auto"/>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964"/>
          <w:jc w:val="center"/>
        </w:trPr>
        <w:tc>
          <w:tcPr>
            <w:tcW w:w="9540" w:type="dxa"/>
            <w:gridSpan w:val="5"/>
            <w:tcBorders>
              <w:top w:val="outset" w:sz="8" w:space="0" w:color="000000"/>
              <w:left w:val="outset" w:sz="8" w:space="0" w:color="000000"/>
              <w:bottom w:val="single" w:sz="8" w:space="0" w:color="auto"/>
              <w:right w:val="single" w:sz="8" w:space="0" w:color="auto"/>
            </w:tcBorders>
            <w:shd w:val="clear" w:color="auto" w:fill="C0C0C0"/>
            <w:tcMar>
              <w:top w:w="0" w:type="dxa"/>
              <w:left w:w="108" w:type="dxa"/>
              <w:bottom w:w="0" w:type="dxa"/>
              <w:right w:w="108" w:type="dxa"/>
            </w:tcMar>
            <w:vAlign w:val="center"/>
            <w:hideMark/>
          </w:tcPr>
          <w:p w:rsidR="00C7787C" w:rsidRDefault="00C7787C">
            <w:pPr>
              <w:bidi/>
              <w:spacing w:before="100" w:beforeAutospacing="1" w:after="100" w:afterAutospacing="1"/>
              <w:rPr>
                <w:sz w:val="24"/>
                <w:szCs w:val="24"/>
              </w:rPr>
            </w:pPr>
            <w:r>
              <w:rPr>
                <w:rFonts w:hint="cs"/>
                <w:b/>
                <w:bCs/>
                <w:rtl/>
                <w:lang w:bidi="ar-JO"/>
              </w:rPr>
              <w:t>القسم الثاني: الانتخابات التشريعية المنتظرة</w:t>
            </w:r>
          </w:p>
        </w:tc>
      </w:tr>
      <w:tr w:rsidR="00C7787C" w:rsidTr="00C7787C">
        <w:trPr>
          <w:trHeight w:val="205"/>
          <w:jc w:val="center"/>
        </w:trPr>
        <w:tc>
          <w:tcPr>
            <w:tcW w:w="9540" w:type="dxa"/>
            <w:gridSpan w:val="5"/>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ind w:right="360"/>
              <w:rPr>
                <w:sz w:val="20"/>
                <w:szCs w:val="20"/>
              </w:rPr>
            </w:pPr>
            <w:r>
              <w:rPr>
                <w:sz w:val="24"/>
                <w:szCs w:val="24"/>
                <w:rtl/>
              </w:rPr>
              <w:t>3.</w:t>
            </w:r>
            <w:r>
              <w:rPr>
                <w:b w:val="0"/>
                <w:bCs w:val="0"/>
                <w:sz w:val="24"/>
                <w:szCs w:val="24"/>
                <w:rtl/>
              </w:rPr>
              <w:t>    </w:t>
            </w:r>
            <w:r>
              <w:rPr>
                <w:rFonts w:hint="cs"/>
                <w:sz w:val="24"/>
                <w:szCs w:val="24"/>
                <w:rtl/>
              </w:rPr>
              <w:t>هل تؤيد إجراء الانتخابات التشريعية في موعدها المحدد (17/7/2005)؟</w:t>
            </w:r>
          </w:p>
        </w:tc>
      </w:tr>
      <w:tr w:rsidR="00C7787C" w:rsidTr="00C7787C">
        <w:trPr>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أؤيد</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84.1</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81.7</w:t>
            </w:r>
          </w:p>
        </w:tc>
        <w:tc>
          <w:tcPr>
            <w:tcW w:w="1365"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88.0</w:t>
            </w:r>
          </w:p>
        </w:tc>
      </w:tr>
      <w:tr w:rsidR="00C7787C" w:rsidTr="00C7787C">
        <w:trPr>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أعارض</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10.2</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11.3</w:t>
            </w:r>
          </w:p>
        </w:tc>
        <w:tc>
          <w:tcPr>
            <w:tcW w:w="1365"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8.4</w:t>
            </w:r>
          </w:p>
        </w:tc>
      </w:tr>
      <w:tr w:rsidR="00C7787C" w:rsidTr="00C7787C">
        <w:trPr>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لا أعرف</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5.7</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6.9</w:t>
            </w:r>
          </w:p>
        </w:tc>
        <w:tc>
          <w:tcPr>
            <w:tcW w:w="1365"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3.6</w:t>
            </w:r>
          </w:p>
        </w:tc>
      </w:tr>
      <w:tr w:rsidR="00C7787C" w:rsidTr="00C7787C">
        <w:trPr>
          <w:trHeight w:val="420"/>
          <w:jc w:val="center"/>
        </w:trPr>
        <w:tc>
          <w:tcPr>
            <w:tcW w:w="9540" w:type="dxa"/>
            <w:gridSpan w:val="5"/>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ind w:right="360"/>
              <w:rPr>
                <w:sz w:val="20"/>
                <w:szCs w:val="20"/>
              </w:rPr>
            </w:pPr>
            <w:r>
              <w:rPr>
                <w:sz w:val="24"/>
                <w:szCs w:val="24"/>
                <w:rtl/>
              </w:rPr>
              <w:lastRenderedPageBreak/>
              <w:t>4.</w:t>
            </w:r>
            <w:r>
              <w:rPr>
                <w:b w:val="0"/>
                <w:bCs w:val="0"/>
                <w:sz w:val="24"/>
                <w:szCs w:val="24"/>
                <w:rtl/>
              </w:rPr>
              <w:t>    </w:t>
            </w:r>
            <w:r>
              <w:rPr>
                <w:rFonts w:hint="cs"/>
                <w:sz w:val="24"/>
                <w:szCs w:val="24"/>
                <w:rtl/>
              </w:rPr>
              <w:t>هل تنوي المشاركة في التصويت كناخب/ة في الانتخابات التشريعية المنتظرة؟</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نعم</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72.7</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69.7</w:t>
            </w:r>
          </w:p>
        </w:tc>
        <w:tc>
          <w:tcPr>
            <w:tcW w:w="1365"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77.6</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لا  </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19.7</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22.8</w:t>
            </w:r>
          </w:p>
        </w:tc>
        <w:tc>
          <w:tcPr>
            <w:tcW w:w="1365"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14.5</w:t>
            </w:r>
          </w:p>
        </w:tc>
      </w:tr>
      <w:tr w:rsidR="00C7787C" w:rsidTr="00C7787C">
        <w:trPr>
          <w:trHeight w:val="420"/>
          <w:jc w:val="center"/>
        </w:trPr>
        <w:tc>
          <w:tcPr>
            <w:tcW w:w="459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لم أقرر</w:t>
            </w:r>
          </w:p>
        </w:tc>
        <w:tc>
          <w:tcPr>
            <w:tcW w:w="144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7.6</w:t>
            </w:r>
          </w:p>
        </w:tc>
        <w:tc>
          <w:tcPr>
            <w:tcW w:w="14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7.5</w:t>
            </w:r>
          </w:p>
        </w:tc>
        <w:tc>
          <w:tcPr>
            <w:tcW w:w="1365"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7.8</w:t>
            </w:r>
          </w:p>
        </w:tc>
      </w:tr>
    </w:tbl>
    <w:p w:rsidR="00C7787C" w:rsidRDefault="00C7787C" w:rsidP="00C7787C">
      <w:pPr>
        <w:shd w:val="clear" w:color="auto" w:fill="FFFFFF"/>
        <w:bidi/>
        <w:jc w:val="center"/>
        <w:rPr>
          <w:vanish/>
          <w:color w:val="000000"/>
          <w:sz w:val="27"/>
          <w:szCs w:val="27"/>
          <w:rtl/>
        </w:rPr>
      </w:pPr>
    </w:p>
    <w:tbl>
      <w:tblPr>
        <w:bidiVisual/>
        <w:tblW w:w="4500" w:type="pct"/>
        <w:jc w:val="center"/>
        <w:tblInd w:w="-663" w:type="dxa"/>
        <w:tblCellMar>
          <w:left w:w="0" w:type="dxa"/>
          <w:right w:w="0" w:type="dxa"/>
        </w:tblCellMar>
        <w:tblLook w:val="04A0"/>
      </w:tblPr>
      <w:tblGrid>
        <w:gridCol w:w="4460"/>
        <w:gridCol w:w="14"/>
        <w:gridCol w:w="1424"/>
        <w:gridCol w:w="1396"/>
        <w:gridCol w:w="1252"/>
        <w:gridCol w:w="72"/>
      </w:tblGrid>
      <w:tr w:rsidR="00C7787C" w:rsidTr="00C7787C">
        <w:trPr>
          <w:trHeight w:val="273"/>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rPr>
                <w:sz w:val="20"/>
                <w:szCs w:val="20"/>
              </w:rPr>
            </w:pPr>
            <w:r>
              <w:rPr>
                <w:rFonts w:hint="cs"/>
                <w:b/>
                <w:bCs/>
                <w:rtl/>
              </w:rPr>
              <w:br w:type="textWrapping" w:clear="all"/>
              <w:t>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rPr>
                <w:sz w:val="20"/>
                <w:szCs w:val="20"/>
              </w:rPr>
            </w:pPr>
            <w:r>
              <w:rPr>
                <w:rFonts w:hint="cs"/>
                <w:sz w:val="24"/>
                <w:szCs w:val="24"/>
                <w:rtl/>
              </w:rPr>
              <w:t>المجموع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rPr>
                <w:sz w:val="20"/>
                <w:szCs w:val="20"/>
              </w:rPr>
            </w:pPr>
            <w:r>
              <w:rPr>
                <w:rFonts w:hint="cs"/>
                <w:sz w:val="24"/>
                <w:szCs w:val="24"/>
                <w:rtl/>
              </w:rPr>
              <w:t>الضفة الغربية %</w:t>
            </w:r>
          </w:p>
        </w:tc>
        <w:tc>
          <w:tcPr>
            <w:tcW w:w="1428"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rPr>
                <w:sz w:val="20"/>
                <w:szCs w:val="20"/>
              </w:rPr>
            </w:pPr>
            <w:r>
              <w:rPr>
                <w:rFonts w:hint="cs"/>
                <w:sz w:val="24"/>
                <w:szCs w:val="24"/>
                <w:rtl/>
              </w:rPr>
              <w:t>قطاع غزة %</w:t>
            </w:r>
          </w:p>
        </w:tc>
      </w:tr>
      <w:tr w:rsidR="00C7787C" w:rsidTr="00C7787C">
        <w:trPr>
          <w:trHeight w:val="205"/>
          <w:jc w:val="center"/>
        </w:trPr>
        <w:tc>
          <w:tcPr>
            <w:tcW w:w="9639" w:type="dxa"/>
            <w:gridSpan w:val="5"/>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ind w:right="360"/>
              <w:rPr>
                <w:sz w:val="20"/>
                <w:szCs w:val="20"/>
              </w:rPr>
            </w:pPr>
            <w:r>
              <w:rPr>
                <w:sz w:val="24"/>
                <w:szCs w:val="24"/>
                <w:rtl/>
              </w:rPr>
              <w:t>5.</w:t>
            </w:r>
            <w:r>
              <w:rPr>
                <w:b w:val="0"/>
                <w:bCs w:val="0"/>
                <w:sz w:val="24"/>
                <w:szCs w:val="24"/>
                <w:rtl/>
              </w:rPr>
              <w:t>    </w:t>
            </w:r>
            <w:r>
              <w:rPr>
                <w:rFonts w:hint="cs"/>
                <w:sz w:val="24"/>
                <w:szCs w:val="24"/>
                <w:rtl/>
              </w:rPr>
              <w:t>لو جرت الانتخابات التشريعية ضمن لوائح وطنية شاملة تمثل الضفة الغربية وقطاع غزة ككل، وترشحت الكتل الانتخابية التالية، وكان لزاما أن تصوت لكتلة منها، فلأيها ستصوت؟</w:t>
            </w:r>
          </w:p>
        </w:tc>
        <w:tc>
          <w:tcPr>
            <w:tcW w:w="15" w:type="dxa"/>
            <w:tcBorders>
              <w:top w:val="nil"/>
              <w:left w:val="nil"/>
              <w:bottom w:val="nil"/>
              <w:right w:val="nil"/>
            </w:tcBorders>
            <w:vAlign w:val="center"/>
            <w:hideMark/>
          </w:tcPr>
          <w:p w:rsidR="00C7787C" w:rsidRDefault="00C7787C">
            <w:pPr>
              <w:bidi/>
              <w:spacing w:before="100" w:beforeAutospacing="1" w:after="100" w:afterAutospacing="1" w:line="205" w:lineRule="atLeast"/>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كتلة تشكلها حركة التحرير الوطني الفلسطيني (فتح)</w:t>
            </w:r>
            <w:r>
              <w:rPr>
                <w:rFonts w:hint="cs"/>
                <w:lang w:bidi="ar-JO"/>
              </w:rPr>
              <w:t> </w:t>
            </w:r>
            <w:r>
              <w:rPr>
                <w:rFonts w:hint="cs"/>
                <w:rtl/>
                <w:lang w:bidi="ar-JO"/>
              </w:rPr>
              <w:t>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41.1</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42.1</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39.7</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سأشارك، ولكن لم أقرر بعد لأي الكتل سأصوت</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23.6</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24.3</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22.6</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كتلة تشكلها حركة المقاومة الإسلامية (حماس)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22.6</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20.4</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26.0</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4) كتلة تشكلها الجبهة الشعبية لتحرير فلسطين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2.1</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2.0</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2.3</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5) كتلة يشكلها حزب الشعب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1.5</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2.2</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0.4</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6) كتلة تشكلها الجبهة الديمقراطية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1.4</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1.9</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0.8</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7) كتلة تشكلها المبادرة الوطنية الفلسطينية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1.4</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1.7</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0.9</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8) سأشارك، ولكن لن أصوت لأي من الكتل المذكورة أعلاه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5.4</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4.5</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6.7</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205"/>
          <w:jc w:val="center"/>
        </w:trPr>
        <w:tc>
          <w:tcPr>
            <w:tcW w:w="9639" w:type="dxa"/>
            <w:gridSpan w:val="5"/>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ind w:right="360"/>
              <w:rPr>
                <w:sz w:val="20"/>
                <w:szCs w:val="20"/>
              </w:rPr>
            </w:pPr>
            <w:r>
              <w:rPr>
                <w:sz w:val="24"/>
                <w:szCs w:val="24"/>
                <w:rtl/>
              </w:rPr>
              <w:t>6.</w:t>
            </w:r>
            <w:r>
              <w:rPr>
                <w:b w:val="0"/>
                <w:bCs w:val="0"/>
                <w:sz w:val="24"/>
                <w:szCs w:val="24"/>
                <w:rtl/>
              </w:rPr>
              <w:t>    </w:t>
            </w:r>
            <w:r>
              <w:rPr>
                <w:rFonts w:hint="cs"/>
                <w:sz w:val="24"/>
                <w:szCs w:val="24"/>
                <w:rtl/>
              </w:rPr>
              <w:t>فقط للذين أجابوا بنعم (1) ولم أقرر بعد (3)، فقط، على السؤال رقم (12): في حالة تم التحالف بين بعض الكتل وقادها ودعمها الأشخاص التالية أسمائهم، وكان لا بد أن تختار إحداها فقط، فلأي كتلة ستصوت؟</w:t>
            </w:r>
          </w:p>
        </w:tc>
        <w:tc>
          <w:tcPr>
            <w:tcW w:w="15" w:type="dxa"/>
            <w:tcBorders>
              <w:top w:val="nil"/>
              <w:left w:val="nil"/>
              <w:bottom w:val="nil"/>
              <w:right w:val="nil"/>
            </w:tcBorders>
            <w:vAlign w:val="center"/>
            <w:hideMark/>
          </w:tcPr>
          <w:p w:rsidR="00C7787C" w:rsidRDefault="00C7787C">
            <w:pPr>
              <w:bidi/>
              <w:spacing w:before="100" w:beforeAutospacing="1" w:after="100" w:afterAutospacing="1" w:line="205" w:lineRule="atLeast"/>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كتلة تتشكل من حركة فتح وحزب الشعب وفدا وجبهة النضال وغيرها</w:t>
            </w:r>
            <w:r>
              <w:rPr>
                <w:rFonts w:hint="cs"/>
                <w:lang w:bidi="ar-JO"/>
              </w:rPr>
              <w:t> </w:t>
            </w:r>
            <w:r>
              <w:rPr>
                <w:rFonts w:hint="cs"/>
                <w:rtl/>
                <w:lang w:bidi="ar-JO"/>
              </w:rPr>
              <w:t>وعلى رأسها مروان البرغوثي ويدعمها محمود عباس (أبو مازن)</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40.7</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42.9</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37.4</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كتلة تتشكل من المبادرة الوطنية الفلسطينية والجبهة الشعبية لتحرير فلسطين وغيرها وعلى رأسها مصطفى البرغوثي (ويدعمها حيدر عبد الشافي وأحمد سعدات)</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6.7</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8.7</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3.9</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كتلة تتشكل من حركة حماس وغيرها وعلى رأسها محمود الزهار ويدعمها خالد مشعل</w:t>
            </w:r>
            <w:r>
              <w:rPr>
                <w:rFonts w:hint="cs"/>
                <w:lang w:bidi="ar-JO"/>
              </w:rPr>
              <w:t> </w:t>
            </w:r>
            <w:r>
              <w:rPr>
                <w:rFonts w:hint="cs"/>
                <w:rtl/>
                <w:lang w:bidi="ar-JO"/>
              </w:rPr>
              <w:t>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22.9</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19.9</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27.4</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4) سأشارك، ولكن لم أقرر بعد لأي الكتل المذكورة سأصوت</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24.4</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23.9</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25.2</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5) سأشارك، ولكن لن أصوت لأي من الكتل المذكورة أعلاه وانتظر تشكيل كتل أخرى. </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5.2</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4.6</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6.2</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205"/>
          <w:jc w:val="center"/>
        </w:trPr>
        <w:tc>
          <w:tcPr>
            <w:tcW w:w="9639" w:type="dxa"/>
            <w:gridSpan w:val="5"/>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bidi/>
              <w:spacing w:before="0"/>
              <w:ind w:right="360"/>
              <w:rPr>
                <w:sz w:val="20"/>
                <w:szCs w:val="20"/>
              </w:rPr>
            </w:pPr>
            <w:r>
              <w:rPr>
                <w:sz w:val="24"/>
                <w:szCs w:val="24"/>
                <w:rtl/>
              </w:rPr>
              <w:t>7.</w:t>
            </w:r>
            <w:r>
              <w:rPr>
                <w:b w:val="0"/>
                <w:bCs w:val="0"/>
                <w:sz w:val="24"/>
                <w:szCs w:val="24"/>
                <w:rtl/>
              </w:rPr>
              <w:t>      </w:t>
            </w:r>
            <w:r>
              <w:rPr>
                <w:rFonts w:hint="cs"/>
                <w:sz w:val="24"/>
                <w:szCs w:val="24"/>
                <w:rtl/>
              </w:rPr>
              <w:t>أي من الكتل التالية الأقدر على تحقيق ما يلي:</w:t>
            </w:r>
          </w:p>
        </w:tc>
        <w:tc>
          <w:tcPr>
            <w:tcW w:w="15" w:type="dxa"/>
            <w:tcBorders>
              <w:top w:val="nil"/>
              <w:left w:val="nil"/>
              <w:bottom w:val="nil"/>
              <w:right w:val="nil"/>
            </w:tcBorders>
            <w:vAlign w:val="center"/>
            <w:hideMark/>
          </w:tcPr>
          <w:p w:rsidR="00C7787C" w:rsidRDefault="00C7787C">
            <w:pPr>
              <w:bidi/>
              <w:spacing w:before="100" w:beforeAutospacing="1" w:after="100" w:afterAutospacing="1" w:line="205" w:lineRule="atLeast"/>
              <w:rPr>
                <w:sz w:val="24"/>
                <w:szCs w:val="24"/>
              </w:rPr>
            </w:pPr>
            <w:r>
              <w:rPr>
                <w:rtl/>
              </w:rPr>
              <w:t> </w:t>
            </w:r>
          </w:p>
        </w:tc>
      </w:tr>
      <w:tr w:rsidR="00C7787C" w:rsidTr="00C7787C">
        <w:trPr>
          <w:trHeight w:val="205"/>
          <w:jc w:val="center"/>
        </w:trPr>
        <w:tc>
          <w:tcPr>
            <w:tcW w:w="9639" w:type="dxa"/>
            <w:gridSpan w:val="5"/>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pStyle w:val="Heading2"/>
              <w:spacing w:before="0"/>
              <w:ind w:right="360"/>
              <w:jc w:val="right"/>
              <w:rPr>
                <w:sz w:val="20"/>
                <w:szCs w:val="20"/>
              </w:rPr>
            </w:pPr>
            <w:r>
              <w:rPr>
                <w:rFonts w:hint="cs"/>
                <w:sz w:val="24"/>
                <w:szCs w:val="24"/>
                <w:rtl/>
              </w:rPr>
              <w:t>التقدم في المفاوضات والعملية السلمية</w:t>
            </w:r>
          </w:p>
        </w:tc>
        <w:tc>
          <w:tcPr>
            <w:tcW w:w="15" w:type="dxa"/>
            <w:tcBorders>
              <w:top w:val="nil"/>
              <w:left w:val="nil"/>
              <w:bottom w:val="nil"/>
              <w:right w:val="nil"/>
            </w:tcBorders>
            <w:vAlign w:val="center"/>
            <w:hideMark/>
          </w:tcPr>
          <w:p w:rsidR="00C7787C" w:rsidRDefault="00C7787C">
            <w:pPr>
              <w:bidi/>
              <w:spacing w:before="100" w:beforeAutospacing="1" w:after="100" w:afterAutospacing="1" w:line="205" w:lineRule="atLeast"/>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كتلة حركة فتح وحلفاؤها</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69.6</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71.9</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66.0</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كتلة حماس وحلفاؤها</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24.9</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22.3</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29.1</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كتلة المبادرة الوطنية والجبهة الشعبية</w:t>
            </w:r>
          </w:p>
        </w:tc>
        <w:tc>
          <w:tcPr>
            <w:tcW w:w="156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5.5</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5.8</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4.9</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9639" w:type="dxa"/>
            <w:gridSpan w:val="5"/>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تحقيق الوحدة الوطنية</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كتلة حركة فتح وحلفاؤها</w:t>
            </w:r>
          </w:p>
        </w:tc>
        <w:tc>
          <w:tcPr>
            <w:tcW w:w="1568"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57.2</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60.2</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52.1</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lastRenderedPageBreak/>
              <w:t>2) كتلة حماس وحلفاؤها</w:t>
            </w:r>
          </w:p>
        </w:tc>
        <w:tc>
          <w:tcPr>
            <w:tcW w:w="1568"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36.1</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32.0</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42.9</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كتلة المبادرة الوطنية والجبهة الشعبية</w:t>
            </w:r>
          </w:p>
        </w:tc>
        <w:tc>
          <w:tcPr>
            <w:tcW w:w="1568"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6.7</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7.8</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4.9</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9639" w:type="dxa"/>
            <w:gridSpan w:val="5"/>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تحسين الأوضاع المعيشية</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كتلة حركة فتح وحلفاؤها</w:t>
            </w:r>
          </w:p>
        </w:tc>
        <w:tc>
          <w:tcPr>
            <w:tcW w:w="1568"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56.8</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59.3</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52.6</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كتلة حماس وحلفاؤها</w:t>
            </w:r>
          </w:p>
        </w:tc>
        <w:tc>
          <w:tcPr>
            <w:tcW w:w="1568"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38.4</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34.8</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44.2</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كتلة المبادرة الوطنية والجبهة الشعبية</w:t>
            </w:r>
          </w:p>
        </w:tc>
        <w:tc>
          <w:tcPr>
            <w:tcW w:w="1568" w:type="dxa"/>
            <w:gridSpan w:val="2"/>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4.9</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5.9</w:t>
            </w:r>
          </w:p>
        </w:tc>
        <w:tc>
          <w:tcPr>
            <w:tcW w:w="1417"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3.2</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85" w:type="dxa"/>
            <w:tcBorders>
              <w:top w:val="nil"/>
              <w:left w:val="nil"/>
              <w:bottom w:val="nil"/>
              <w:right w:val="nil"/>
            </w:tcBorders>
            <w:vAlign w:val="center"/>
            <w:hideMark/>
          </w:tcPr>
          <w:p w:rsidR="00C7787C" w:rsidRDefault="00C7787C">
            <w:pPr>
              <w:bidi/>
              <w:spacing w:line="0" w:lineRule="atLeast"/>
              <w:rPr>
                <w:sz w:val="20"/>
                <w:szCs w:val="20"/>
              </w:rPr>
            </w:pPr>
            <w:r>
              <w:rPr>
                <w:sz w:val="20"/>
                <w:szCs w:val="20"/>
                <w:rtl/>
              </w:rPr>
              <w:t> </w:t>
            </w:r>
          </w:p>
        </w:tc>
        <w:tc>
          <w:tcPr>
            <w:tcW w:w="15" w:type="dxa"/>
            <w:tcBorders>
              <w:top w:val="nil"/>
              <w:left w:val="nil"/>
              <w:bottom w:val="nil"/>
              <w:right w:val="nil"/>
            </w:tcBorders>
            <w:vAlign w:val="center"/>
            <w:hideMark/>
          </w:tcPr>
          <w:p w:rsidR="00C7787C" w:rsidRDefault="00C7787C">
            <w:pPr>
              <w:bidi/>
              <w:rPr>
                <w:sz w:val="1"/>
                <w:szCs w:val="20"/>
              </w:rPr>
            </w:pPr>
          </w:p>
        </w:tc>
        <w:tc>
          <w:tcPr>
            <w:tcW w:w="1560" w:type="dxa"/>
            <w:tcBorders>
              <w:top w:val="nil"/>
              <w:left w:val="nil"/>
              <w:bottom w:val="nil"/>
              <w:right w:val="nil"/>
            </w:tcBorders>
            <w:vAlign w:val="center"/>
            <w:hideMark/>
          </w:tcPr>
          <w:p w:rsidR="00C7787C" w:rsidRDefault="00C7787C">
            <w:pPr>
              <w:bidi/>
              <w:spacing w:line="0" w:lineRule="atLeast"/>
              <w:rPr>
                <w:sz w:val="20"/>
                <w:szCs w:val="20"/>
              </w:rPr>
            </w:pPr>
            <w:r>
              <w:rPr>
                <w:sz w:val="20"/>
                <w:szCs w:val="20"/>
                <w:rtl/>
              </w:rPr>
              <w:t> </w:t>
            </w:r>
          </w:p>
        </w:tc>
        <w:tc>
          <w:tcPr>
            <w:tcW w:w="1560" w:type="dxa"/>
            <w:tcBorders>
              <w:top w:val="nil"/>
              <w:left w:val="nil"/>
              <w:bottom w:val="nil"/>
              <w:right w:val="nil"/>
            </w:tcBorders>
            <w:vAlign w:val="center"/>
            <w:hideMark/>
          </w:tcPr>
          <w:p w:rsidR="00C7787C" w:rsidRDefault="00C7787C">
            <w:pPr>
              <w:bidi/>
              <w:spacing w:line="0" w:lineRule="atLeast"/>
              <w:rPr>
                <w:sz w:val="20"/>
                <w:szCs w:val="20"/>
              </w:rPr>
            </w:pPr>
            <w:r>
              <w:rPr>
                <w:sz w:val="20"/>
                <w:szCs w:val="20"/>
                <w:rtl/>
              </w:rPr>
              <w:t> </w:t>
            </w:r>
          </w:p>
        </w:tc>
        <w:tc>
          <w:tcPr>
            <w:tcW w:w="1410" w:type="dxa"/>
            <w:tcBorders>
              <w:top w:val="nil"/>
              <w:left w:val="nil"/>
              <w:bottom w:val="nil"/>
              <w:right w:val="nil"/>
            </w:tcBorders>
            <w:vAlign w:val="center"/>
            <w:hideMark/>
          </w:tcPr>
          <w:p w:rsidR="00C7787C" w:rsidRDefault="00C7787C">
            <w:pPr>
              <w:bidi/>
              <w:spacing w:line="0" w:lineRule="atLeast"/>
              <w:rPr>
                <w:sz w:val="20"/>
                <w:szCs w:val="20"/>
              </w:rPr>
            </w:pPr>
            <w:r>
              <w:rPr>
                <w:sz w:val="20"/>
                <w:szCs w:val="20"/>
                <w:rtl/>
              </w:rPr>
              <w:t> </w:t>
            </w:r>
          </w:p>
        </w:tc>
        <w:tc>
          <w:tcPr>
            <w:tcW w:w="15" w:type="dxa"/>
            <w:tcBorders>
              <w:top w:val="nil"/>
              <w:left w:val="nil"/>
              <w:bottom w:val="nil"/>
              <w:right w:val="nil"/>
            </w:tcBorders>
            <w:vAlign w:val="center"/>
            <w:hideMark/>
          </w:tcPr>
          <w:p w:rsidR="00C7787C" w:rsidRDefault="00C7787C">
            <w:pPr>
              <w:bidi/>
              <w:rPr>
                <w:sz w:val="1"/>
                <w:szCs w:val="20"/>
              </w:rPr>
            </w:pPr>
          </w:p>
        </w:tc>
      </w:tr>
    </w:tbl>
    <w:p w:rsidR="00C7787C" w:rsidRDefault="00C7787C" w:rsidP="00C7787C">
      <w:pPr>
        <w:shd w:val="clear" w:color="auto" w:fill="FFFFFF"/>
        <w:bidi/>
        <w:jc w:val="center"/>
        <w:rPr>
          <w:vanish/>
          <w:color w:val="000000"/>
          <w:sz w:val="27"/>
          <w:szCs w:val="27"/>
          <w:rtl/>
        </w:rPr>
      </w:pPr>
    </w:p>
    <w:tbl>
      <w:tblPr>
        <w:bidiVisual/>
        <w:tblW w:w="4500" w:type="pct"/>
        <w:jc w:val="center"/>
        <w:tblInd w:w="-663" w:type="dxa"/>
        <w:tblCellMar>
          <w:left w:w="0" w:type="dxa"/>
          <w:right w:w="0" w:type="dxa"/>
        </w:tblCellMar>
        <w:tblLook w:val="04A0"/>
      </w:tblPr>
      <w:tblGrid>
        <w:gridCol w:w="4439"/>
        <w:gridCol w:w="126"/>
        <w:gridCol w:w="1349"/>
        <w:gridCol w:w="1346"/>
        <w:gridCol w:w="1202"/>
        <w:gridCol w:w="70"/>
      </w:tblGrid>
      <w:tr w:rsidR="00C7787C" w:rsidTr="00C7787C">
        <w:trPr>
          <w:trHeight w:val="273"/>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rPr>
                <w:sz w:val="20"/>
                <w:szCs w:val="20"/>
              </w:rPr>
            </w:pPr>
            <w:r>
              <w:rPr>
                <w:rFonts w:hint="cs"/>
                <w:sz w:val="24"/>
                <w:szCs w:val="24"/>
                <w:rtl/>
              </w:rPr>
              <w:t> </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rPr>
                <w:sz w:val="20"/>
                <w:szCs w:val="20"/>
              </w:rPr>
            </w:pPr>
            <w:r>
              <w:rPr>
                <w:rFonts w:hint="cs"/>
                <w:sz w:val="24"/>
                <w:szCs w:val="24"/>
                <w:rtl/>
              </w:rPr>
              <w:t>المجموع %</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rPr>
                <w:sz w:val="20"/>
                <w:szCs w:val="20"/>
              </w:rPr>
            </w:pPr>
            <w:r>
              <w:rPr>
                <w:rFonts w:hint="cs"/>
                <w:sz w:val="24"/>
                <w:szCs w:val="24"/>
                <w:rtl/>
              </w:rPr>
              <w:t>الضفة الغربية %</w:t>
            </w:r>
          </w:p>
        </w:tc>
        <w:tc>
          <w:tcPr>
            <w:tcW w:w="142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rPr>
                <w:sz w:val="20"/>
                <w:szCs w:val="20"/>
              </w:rPr>
            </w:pPr>
            <w:r>
              <w:rPr>
                <w:rFonts w:hint="cs"/>
                <w:sz w:val="24"/>
                <w:szCs w:val="24"/>
                <w:rtl/>
              </w:rPr>
              <w:t>قطاع غزة %</w:t>
            </w:r>
          </w:p>
        </w:tc>
      </w:tr>
      <w:tr w:rsidR="00C7787C" w:rsidTr="00C7787C">
        <w:trPr>
          <w:jc w:val="center"/>
        </w:trPr>
        <w:tc>
          <w:tcPr>
            <w:tcW w:w="9639" w:type="dxa"/>
            <w:gridSpan w:val="5"/>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b/>
                <w:bCs/>
                <w:rtl/>
                <w:lang w:bidi="ar-JO"/>
              </w:rPr>
              <w:t>إصلاح الوضع الداخلي</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1) كتلة حركة فتح وحلفاؤها</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53.2</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57.7</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45.9</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2) كتلة حماس وحلفاؤها</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40.8</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35.0</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50.5</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3) كتلة المبادرة الوطنية والجبهة الشعبية</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6.0</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7.4</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3.7</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9639" w:type="dxa"/>
            <w:gridSpan w:val="5"/>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b/>
                <w:bCs/>
                <w:rtl/>
                <w:lang w:bidi="ar-JO"/>
              </w:rPr>
              <w:t>تمثيل الفقراء والمهمشين</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1) كتلة حركة فتح وحلفاؤها</w:t>
            </w:r>
          </w:p>
        </w:tc>
        <w:tc>
          <w:tcPr>
            <w:tcW w:w="1561"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35.0</w:t>
            </w:r>
          </w:p>
        </w:tc>
        <w:tc>
          <w:tcPr>
            <w:tcW w:w="1559"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39.1</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28.3</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2) كتلة حماس وحلفاؤها</w:t>
            </w:r>
          </w:p>
        </w:tc>
        <w:tc>
          <w:tcPr>
            <w:tcW w:w="1561"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58.1</w:t>
            </w:r>
          </w:p>
        </w:tc>
        <w:tc>
          <w:tcPr>
            <w:tcW w:w="1559"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53.6</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65.3</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102"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3) كتلة المبادرة الوطنية والجبهة الشعبية</w:t>
            </w:r>
          </w:p>
        </w:tc>
        <w:tc>
          <w:tcPr>
            <w:tcW w:w="1561"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6.9</w:t>
            </w:r>
          </w:p>
        </w:tc>
        <w:tc>
          <w:tcPr>
            <w:tcW w:w="1559"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7.3</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6.4</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205"/>
          <w:jc w:val="center"/>
        </w:trPr>
        <w:tc>
          <w:tcPr>
            <w:tcW w:w="9639" w:type="dxa"/>
            <w:gridSpan w:val="5"/>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ind w:right="360"/>
              <w:rPr>
                <w:sz w:val="20"/>
                <w:szCs w:val="20"/>
              </w:rPr>
            </w:pPr>
            <w:r>
              <w:rPr>
                <w:sz w:val="24"/>
                <w:szCs w:val="24"/>
                <w:rtl/>
              </w:rPr>
              <w:t>8.</w:t>
            </w:r>
            <w:r>
              <w:rPr>
                <w:b w:val="0"/>
                <w:bCs w:val="0"/>
                <w:sz w:val="24"/>
                <w:szCs w:val="24"/>
                <w:rtl/>
              </w:rPr>
              <w:t>      </w:t>
            </w:r>
            <w:r>
              <w:rPr>
                <w:rFonts w:hint="cs"/>
                <w:sz w:val="24"/>
                <w:szCs w:val="24"/>
                <w:rtl/>
              </w:rPr>
              <w:t>هناك اقتراح لنظام انتخابي يقوم على اعتبار الضفة الغربية وقطاع غزة دائرة انتخابية واحدة، ويتم التصويت لكتل انتخابية على مستوى الوطن تتمثل في المجلس التشريعي حسب حصتها في الأصوات، هل تؤيد/ين أم تعارض/ين هذا النظام الانتخابي؟</w:t>
            </w:r>
          </w:p>
        </w:tc>
        <w:tc>
          <w:tcPr>
            <w:tcW w:w="15" w:type="dxa"/>
            <w:tcBorders>
              <w:top w:val="nil"/>
              <w:left w:val="nil"/>
              <w:bottom w:val="nil"/>
              <w:right w:val="nil"/>
            </w:tcBorders>
            <w:vAlign w:val="center"/>
            <w:hideMark/>
          </w:tcPr>
          <w:p w:rsidR="00C7787C" w:rsidRDefault="00C7787C">
            <w:pPr>
              <w:bidi/>
              <w:spacing w:before="100" w:beforeAutospacing="1" w:after="100" w:afterAutospacing="1" w:line="205" w:lineRule="atLeast"/>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1) أويد                    </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67.5</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63.7</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73.8</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2) أعارض                           </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24.8</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27.9</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19.6</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3)</w:t>
            </w:r>
            <w:r>
              <w:rPr>
                <w:rFonts w:hint="cs"/>
                <w:lang w:bidi="ar-JO"/>
              </w:rPr>
              <w:t> </w:t>
            </w:r>
            <w:r>
              <w:rPr>
                <w:rFonts w:hint="cs"/>
                <w:rtl/>
                <w:lang w:bidi="ar-JO"/>
              </w:rPr>
              <w:t>لا أعرف    </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7.7</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8.4</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6.7</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205"/>
          <w:jc w:val="center"/>
        </w:trPr>
        <w:tc>
          <w:tcPr>
            <w:tcW w:w="9639" w:type="dxa"/>
            <w:gridSpan w:val="5"/>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ind w:right="360"/>
              <w:rPr>
                <w:sz w:val="20"/>
                <w:szCs w:val="20"/>
              </w:rPr>
            </w:pPr>
            <w:r>
              <w:rPr>
                <w:sz w:val="24"/>
                <w:szCs w:val="24"/>
                <w:rtl/>
              </w:rPr>
              <w:t>9.</w:t>
            </w:r>
            <w:r>
              <w:rPr>
                <w:b w:val="0"/>
                <w:bCs w:val="0"/>
                <w:sz w:val="24"/>
                <w:szCs w:val="24"/>
                <w:rtl/>
              </w:rPr>
              <w:t>      </w:t>
            </w:r>
            <w:r>
              <w:rPr>
                <w:rFonts w:hint="cs"/>
                <w:sz w:val="24"/>
                <w:szCs w:val="24"/>
                <w:rtl/>
              </w:rPr>
              <w:t>هل تؤيد/ ين تخصيص نسبة معينة من مقاعد المجلس التشريعي للنساء الفلسطينيات؟</w:t>
            </w:r>
          </w:p>
        </w:tc>
        <w:tc>
          <w:tcPr>
            <w:tcW w:w="15" w:type="dxa"/>
            <w:tcBorders>
              <w:top w:val="nil"/>
              <w:left w:val="nil"/>
              <w:bottom w:val="nil"/>
              <w:right w:val="nil"/>
            </w:tcBorders>
            <w:vAlign w:val="center"/>
            <w:hideMark/>
          </w:tcPr>
          <w:p w:rsidR="00C7787C" w:rsidRDefault="00C7787C">
            <w:pPr>
              <w:bidi/>
              <w:spacing w:before="100" w:beforeAutospacing="1" w:after="100" w:afterAutospacing="1" w:line="205" w:lineRule="atLeast"/>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1) نعم                    </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78.6</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81.6</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73.7</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2) لا                           </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21.4</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18.4</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26.3</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205"/>
          <w:jc w:val="center"/>
        </w:trPr>
        <w:tc>
          <w:tcPr>
            <w:tcW w:w="9639" w:type="dxa"/>
            <w:gridSpan w:val="5"/>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ind w:right="360"/>
              <w:rPr>
                <w:sz w:val="20"/>
                <w:szCs w:val="20"/>
              </w:rPr>
            </w:pPr>
            <w:r>
              <w:rPr>
                <w:sz w:val="24"/>
                <w:szCs w:val="24"/>
                <w:rtl/>
              </w:rPr>
              <w:t>10.</w:t>
            </w:r>
            <w:r>
              <w:rPr>
                <w:b w:val="0"/>
                <w:bCs w:val="0"/>
                <w:sz w:val="24"/>
                <w:szCs w:val="24"/>
                <w:rtl/>
              </w:rPr>
              <w:t>    </w:t>
            </w:r>
            <w:r>
              <w:rPr>
                <w:rFonts w:hint="cs"/>
                <w:sz w:val="24"/>
                <w:szCs w:val="24"/>
                <w:rtl/>
              </w:rPr>
              <w:t>إذا كنت تؤيد/ين الكوتا للنساء، كم النسبة التي يجب أن تكون عليها هذه الكوتا؟</w:t>
            </w:r>
          </w:p>
        </w:tc>
        <w:tc>
          <w:tcPr>
            <w:tcW w:w="15" w:type="dxa"/>
            <w:tcBorders>
              <w:top w:val="nil"/>
              <w:left w:val="nil"/>
              <w:bottom w:val="nil"/>
              <w:right w:val="nil"/>
            </w:tcBorders>
            <w:vAlign w:val="center"/>
            <w:hideMark/>
          </w:tcPr>
          <w:p w:rsidR="00C7787C" w:rsidRDefault="00C7787C">
            <w:pPr>
              <w:bidi/>
              <w:spacing w:before="100" w:beforeAutospacing="1" w:after="100" w:afterAutospacing="1" w:line="205" w:lineRule="atLeast"/>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1) 10%</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23.1</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22.5</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24.1</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2) 20%</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19.2</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19.5</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18.8</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3) 30%</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17.9</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18.4</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17.0</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4) 40%</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9.8</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10.3</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8.9</w:t>
            </w:r>
          </w:p>
        </w:tc>
        <w:tc>
          <w:tcPr>
            <w:tcW w:w="15" w:type="dxa"/>
            <w:tcBorders>
              <w:top w:val="nil"/>
              <w:left w:val="nil"/>
              <w:bottom w:val="nil"/>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jc w:val="center"/>
        </w:trPr>
        <w:tc>
          <w:tcPr>
            <w:tcW w:w="509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5) 50%</w:t>
            </w:r>
          </w:p>
        </w:tc>
        <w:tc>
          <w:tcPr>
            <w:tcW w:w="156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30.0</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29.3</w:t>
            </w:r>
          </w:p>
        </w:tc>
        <w:tc>
          <w:tcPr>
            <w:tcW w:w="1417"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31.2</w:t>
            </w:r>
          </w:p>
        </w:tc>
        <w:tc>
          <w:tcPr>
            <w:tcW w:w="15" w:type="dxa"/>
            <w:tcBorders>
              <w:top w:val="nil"/>
              <w:left w:val="nil"/>
              <w:bottom w:val="single" w:sz="8" w:space="0" w:color="auto"/>
              <w:right w:val="nil"/>
            </w:tcBorders>
            <w:vAlign w:val="center"/>
            <w:hideMark/>
          </w:tcPr>
          <w:p w:rsidR="00C7787C" w:rsidRDefault="00C7787C">
            <w:pPr>
              <w:bidi/>
              <w:spacing w:before="100" w:beforeAutospacing="1" w:after="100" w:afterAutospacing="1"/>
              <w:rPr>
                <w:sz w:val="24"/>
                <w:szCs w:val="24"/>
              </w:rPr>
            </w:pPr>
            <w:r>
              <w:rPr>
                <w:rtl/>
              </w:rPr>
              <w:t> </w:t>
            </w:r>
          </w:p>
        </w:tc>
      </w:tr>
      <w:tr w:rsidR="00C7787C" w:rsidTr="00C7787C">
        <w:trPr>
          <w:trHeight w:val="205"/>
          <w:jc w:val="center"/>
        </w:trPr>
        <w:tc>
          <w:tcPr>
            <w:tcW w:w="9650" w:type="dxa"/>
            <w:gridSpan w:val="6"/>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ind w:right="360"/>
              <w:rPr>
                <w:sz w:val="20"/>
                <w:szCs w:val="20"/>
              </w:rPr>
            </w:pPr>
            <w:r>
              <w:rPr>
                <w:sz w:val="24"/>
                <w:szCs w:val="24"/>
                <w:rtl/>
              </w:rPr>
              <w:t>11.</w:t>
            </w:r>
            <w:r>
              <w:rPr>
                <w:b w:val="0"/>
                <w:bCs w:val="0"/>
                <w:sz w:val="24"/>
                <w:szCs w:val="24"/>
                <w:rtl/>
              </w:rPr>
              <w:t>    </w:t>
            </w:r>
            <w:r>
              <w:rPr>
                <w:rFonts w:hint="cs"/>
                <w:sz w:val="24"/>
                <w:szCs w:val="24"/>
                <w:rtl/>
              </w:rPr>
              <w:t>عند التصويت للمجلس التشريعي القادم، أفضل التصويت:</w:t>
            </w:r>
          </w:p>
        </w:tc>
      </w:tr>
      <w:tr w:rsidR="00C7787C" w:rsidTr="00C7787C">
        <w:trPr>
          <w:jc w:val="center"/>
        </w:trPr>
        <w:tc>
          <w:tcPr>
            <w:tcW w:w="5101"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1) لمرشحين جدد ليسوا أعضاء في المجلس التشريعي الحالي</w:t>
            </w:r>
          </w:p>
        </w:tc>
        <w:tc>
          <w:tcPr>
            <w:tcW w:w="1559"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48.1</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46.0</w:t>
            </w:r>
          </w:p>
        </w:tc>
        <w:tc>
          <w:tcPr>
            <w:tcW w:w="142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51.6</w:t>
            </w:r>
          </w:p>
        </w:tc>
      </w:tr>
      <w:tr w:rsidR="00C7787C" w:rsidTr="00C7787C">
        <w:trPr>
          <w:jc w:val="center"/>
        </w:trPr>
        <w:tc>
          <w:tcPr>
            <w:tcW w:w="5101"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2) لمرشحين من داخل المجلس التشريعي أعادوا ترشيح أنفسهم للانتخابات</w:t>
            </w:r>
          </w:p>
        </w:tc>
        <w:tc>
          <w:tcPr>
            <w:tcW w:w="1559"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10.0</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10.3</w:t>
            </w:r>
          </w:p>
        </w:tc>
        <w:tc>
          <w:tcPr>
            <w:tcW w:w="142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9.6</w:t>
            </w:r>
          </w:p>
        </w:tc>
      </w:tr>
      <w:tr w:rsidR="00C7787C" w:rsidTr="00C7787C">
        <w:trPr>
          <w:jc w:val="center"/>
        </w:trPr>
        <w:tc>
          <w:tcPr>
            <w:tcW w:w="5101"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 xml:space="preserve">3) لن تؤثر قضية المرشحين القدامى أو الجدد في قراري </w:t>
            </w:r>
            <w:r>
              <w:rPr>
                <w:rFonts w:hint="cs"/>
                <w:rtl/>
                <w:lang w:bidi="ar-JO"/>
              </w:rPr>
              <w:lastRenderedPageBreak/>
              <w:t>الانتخابي</w:t>
            </w:r>
          </w:p>
        </w:tc>
        <w:tc>
          <w:tcPr>
            <w:tcW w:w="1559"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lastRenderedPageBreak/>
              <w:t>41.9</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43.7</w:t>
            </w:r>
          </w:p>
        </w:tc>
        <w:tc>
          <w:tcPr>
            <w:tcW w:w="142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38.8</w:t>
            </w:r>
          </w:p>
        </w:tc>
      </w:tr>
      <w:tr w:rsidR="00C7787C" w:rsidTr="00C7787C">
        <w:trPr>
          <w:trHeight w:val="205"/>
          <w:jc w:val="center"/>
        </w:trPr>
        <w:tc>
          <w:tcPr>
            <w:tcW w:w="9650" w:type="dxa"/>
            <w:gridSpan w:val="6"/>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ind w:right="360"/>
              <w:rPr>
                <w:sz w:val="20"/>
                <w:szCs w:val="20"/>
              </w:rPr>
            </w:pPr>
            <w:r>
              <w:rPr>
                <w:sz w:val="24"/>
                <w:szCs w:val="24"/>
                <w:rtl/>
              </w:rPr>
              <w:lastRenderedPageBreak/>
              <w:t>12.</w:t>
            </w:r>
            <w:r>
              <w:rPr>
                <w:b w:val="0"/>
                <w:bCs w:val="0"/>
                <w:sz w:val="24"/>
                <w:szCs w:val="24"/>
                <w:rtl/>
              </w:rPr>
              <w:t>    </w:t>
            </w:r>
            <w:r>
              <w:rPr>
                <w:rFonts w:hint="cs"/>
                <w:sz w:val="24"/>
                <w:szCs w:val="24"/>
                <w:rtl/>
              </w:rPr>
              <w:t>أي المعايير التالية تحتكم إليها عند تصويتك لمرشح في الانتخابات التشريعية القادمة؟</w:t>
            </w:r>
          </w:p>
        </w:tc>
      </w:tr>
      <w:tr w:rsidR="00C7787C" w:rsidTr="00C7787C">
        <w:trPr>
          <w:trHeight w:val="205"/>
          <w:jc w:val="center"/>
        </w:trPr>
        <w:tc>
          <w:tcPr>
            <w:tcW w:w="9650" w:type="dxa"/>
            <w:gridSpan w:val="6"/>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pStyle w:val="Heading2"/>
              <w:bidi/>
              <w:spacing w:before="0"/>
              <w:ind w:right="360"/>
              <w:rPr>
                <w:sz w:val="20"/>
                <w:szCs w:val="20"/>
              </w:rPr>
            </w:pPr>
            <w:r>
              <w:rPr>
                <w:rFonts w:hint="cs"/>
                <w:sz w:val="24"/>
                <w:szCs w:val="24"/>
                <w:rtl/>
              </w:rPr>
              <w:t>أن يتمتع المرشح بسمعة طيبة، خاصة ويد نظيفة</w:t>
            </w:r>
          </w:p>
        </w:tc>
      </w:tr>
      <w:tr w:rsidR="00C7787C" w:rsidTr="00C7787C">
        <w:trPr>
          <w:jc w:val="center"/>
        </w:trPr>
        <w:tc>
          <w:tcPr>
            <w:tcW w:w="5101"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1) مهماً  </w:t>
            </w:r>
          </w:p>
        </w:tc>
        <w:tc>
          <w:tcPr>
            <w:tcW w:w="1559"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95.6</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93.7</w:t>
            </w:r>
          </w:p>
        </w:tc>
        <w:tc>
          <w:tcPr>
            <w:tcW w:w="142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98.8</w:t>
            </w:r>
          </w:p>
        </w:tc>
      </w:tr>
      <w:tr w:rsidR="00C7787C" w:rsidTr="00C7787C">
        <w:trPr>
          <w:jc w:val="center"/>
        </w:trPr>
        <w:tc>
          <w:tcPr>
            <w:tcW w:w="5101"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1.9</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2.5</w:t>
            </w:r>
          </w:p>
        </w:tc>
        <w:tc>
          <w:tcPr>
            <w:tcW w:w="142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0.8</w:t>
            </w:r>
          </w:p>
        </w:tc>
      </w:tr>
      <w:tr w:rsidR="00C7787C" w:rsidTr="00C7787C">
        <w:trPr>
          <w:jc w:val="center"/>
        </w:trPr>
        <w:tc>
          <w:tcPr>
            <w:tcW w:w="5101"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2.5</w:t>
            </w:r>
          </w:p>
        </w:tc>
        <w:tc>
          <w:tcPr>
            <w:tcW w:w="1562"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3.8</w:t>
            </w:r>
          </w:p>
        </w:tc>
        <w:tc>
          <w:tcPr>
            <w:tcW w:w="1428" w:type="dxa"/>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C7787C" w:rsidRDefault="00C7787C">
            <w:pPr>
              <w:bidi/>
              <w:spacing w:before="100" w:beforeAutospacing="1" w:after="100" w:afterAutospacing="1"/>
              <w:jc w:val="center"/>
              <w:rPr>
                <w:sz w:val="24"/>
                <w:szCs w:val="24"/>
              </w:rPr>
            </w:pPr>
            <w:r>
              <w:rPr>
                <w:rFonts w:hint="cs"/>
                <w:rtl/>
                <w:lang w:bidi="ar-JO"/>
              </w:rPr>
              <w:t>0.4</w:t>
            </w:r>
          </w:p>
        </w:tc>
      </w:tr>
      <w:tr w:rsidR="00C7787C" w:rsidTr="00C7787C">
        <w:trPr>
          <w:jc w:val="center"/>
        </w:trPr>
        <w:tc>
          <w:tcPr>
            <w:tcW w:w="50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vAlign w:val="center"/>
            <w:hideMark/>
          </w:tcPr>
          <w:p w:rsidR="00C7787C" w:rsidRDefault="00C7787C">
            <w:pPr>
              <w:bidi/>
              <w:spacing w:line="0" w:lineRule="atLeast"/>
              <w:rPr>
                <w:sz w:val="20"/>
                <w:szCs w:val="20"/>
              </w:rPr>
            </w:pPr>
            <w:r>
              <w:rPr>
                <w:sz w:val="20"/>
                <w:szCs w:val="20"/>
                <w:rtl/>
              </w:rPr>
              <w:t> </w:t>
            </w:r>
          </w:p>
        </w:tc>
        <w:tc>
          <w:tcPr>
            <w:tcW w:w="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vAlign w:val="center"/>
            <w:hideMark/>
          </w:tcPr>
          <w:p w:rsidR="00C7787C" w:rsidRDefault="00C7787C">
            <w:pPr>
              <w:bidi/>
              <w:rPr>
                <w:sz w:val="1"/>
                <w:szCs w:val="20"/>
              </w:rPr>
            </w:pPr>
          </w:p>
        </w:tc>
        <w:tc>
          <w:tcPr>
            <w:tcW w:w="15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vAlign w:val="center"/>
            <w:hideMark/>
          </w:tcPr>
          <w:p w:rsidR="00C7787C" w:rsidRDefault="00C7787C">
            <w:pPr>
              <w:bidi/>
              <w:spacing w:line="0" w:lineRule="atLeast"/>
              <w:rPr>
                <w:sz w:val="20"/>
                <w:szCs w:val="20"/>
              </w:rPr>
            </w:pPr>
            <w:r>
              <w:rPr>
                <w:sz w:val="20"/>
                <w:szCs w:val="20"/>
                <w:rtl/>
              </w:rPr>
              <w:t> </w:t>
            </w:r>
          </w:p>
        </w:tc>
        <w:tc>
          <w:tcPr>
            <w:tcW w:w="15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vAlign w:val="center"/>
            <w:hideMark/>
          </w:tcPr>
          <w:p w:rsidR="00C7787C" w:rsidRDefault="00C7787C">
            <w:pPr>
              <w:bidi/>
              <w:spacing w:line="0" w:lineRule="atLeast"/>
              <w:rPr>
                <w:sz w:val="20"/>
                <w:szCs w:val="20"/>
              </w:rPr>
            </w:pPr>
            <w:r>
              <w:rPr>
                <w:sz w:val="20"/>
                <w:szCs w:val="20"/>
                <w:rtl/>
              </w:rPr>
              <w:t> </w:t>
            </w:r>
          </w:p>
        </w:tc>
        <w:tc>
          <w:tcPr>
            <w:tcW w:w="14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vAlign w:val="center"/>
            <w:hideMark/>
          </w:tcPr>
          <w:p w:rsidR="00C7787C" w:rsidRDefault="00C7787C">
            <w:pPr>
              <w:bidi/>
              <w:spacing w:line="0" w:lineRule="atLeast"/>
              <w:rPr>
                <w:sz w:val="20"/>
                <w:szCs w:val="20"/>
              </w:rPr>
            </w:pPr>
            <w:r>
              <w:rPr>
                <w:sz w:val="20"/>
                <w:szCs w:val="20"/>
                <w:rtl/>
              </w:rPr>
              <w:t> </w:t>
            </w:r>
          </w:p>
        </w:tc>
        <w:tc>
          <w:tcPr>
            <w:tcW w:w="15" w:type="dxa"/>
            <w:tcBorders>
              <w:top w:val="nil"/>
              <w:left w:val="nil"/>
              <w:bottom w:val="nil"/>
              <w:right w:val="nil"/>
            </w:tcBorders>
            <w:vAlign w:val="center"/>
            <w:hideMark/>
          </w:tcPr>
          <w:p w:rsidR="00C7787C" w:rsidRDefault="00C7787C">
            <w:pPr>
              <w:bidi/>
              <w:rPr>
                <w:sz w:val="1"/>
                <w:szCs w:val="20"/>
              </w:rPr>
            </w:pPr>
          </w:p>
        </w:tc>
      </w:tr>
    </w:tbl>
    <w:p w:rsidR="00C7787C" w:rsidRDefault="00C7787C" w:rsidP="00C7787C">
      <w:pPr>
        <w:shd w:val="clear" w:color="auto" w:fill="FFFFFF"/>
        <w:bidi/>
        <w:jc w:val="center"/>
        <w:rPr>
          <w:vanish/>
          <w:color w:val="000000"/>
          <w:sz w:val="27"/>
          <w:szCs w:val="27"/>
          <w:rtl/>
        </w:rPr>
      </w:pPr>
    </w:p>
    <w:tbl>
      <w:tblPr>
        <w:bidiVisual/>
        <w:tblW w:w="4500" w:type="pct"/>
        <w:jc w:val="center"/>
        <w:tblInd w:w="-663" w:type="dxa"/>
        <w:tblCellMar>
          <w:left w:w="0" w:type="dxa"/>
          <w:right w:w="0" w:type="dxa"/>
        </w:tblCellMar>
        <w:tblLook w:val="04A0"/>
      </w:tblPr>
      <w:tblGrid>
        <w:gridCol w:w="4434"/>
        <w:gridCol w:w="1449"/>
        <w:gridCol w:w="1431"/>
        <w:gridCol w:w="1304"/>
      </w:tblGrid>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b/>
                <w:bCs/>
                <w:rtl/>
                <w:lang w:bidi="ar-JO"/>
              </w:rPr>
              <w:t>المجموع %</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b/>
                <w:bCs/>
                <w:rtl/>
                <w:lang w:bidi="ar-JO"/>
              </w:rPr>
              <w:t>الضفة الغربية %</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b/>
                <w:bCs/>
                <w:rtl/>
                <w:lang w:bidi="ar-JO"/>
              </w:rPr>
              <w:t>قطاع غزة %</w:t>
            </w:r>
          </w:p>
        </w:tc>
      </w:tr>
      <w:tr w:rsidR="00C7787C" w:rsidTr="00C7787C">
        <w:trPr>
          <w:jc w:val="center"/>
        </w:trPr>
        <w:tc>
          <w:tcPr>
            <w:tcW w:w="965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الدرجة العلمية/ أو التحصيل العلمي للمرشح</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مهماً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92.3</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91.0</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94.4</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4.7</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5.6</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3.4</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2.9</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3.4</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2.1</w:t>
            </w:r>
          </w:p>
        </w:tc>
      </w:tr>
      <w:tr w:rsidR="00C7787C" w:rsidTr="00C7787C">
        <w:trPr>
          <w:jc w:val="center"/>
        </w:trPr>
        <w:tc>
          <w:tcPr>
            <w:tcW w:w="965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أن يكون للمرشح سجل في خدمة المجتمع</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مهماً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92.0</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90.5</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94.5</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4.6</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5.3</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3.6</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3.3</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4.2</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1.9</w:t>
            </w:r>
          </w:p>
        </w:tc>
      </w:tr>
      <w:tr w:rsidR="00C7787C" w:rsidTr="00C7787C">
        <w:trPr>
          <w:jc w:val="center"/>
        </w:trPr>
        <w:tc>
          <w:tcPr>
            <w:tcW w:w="965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درجة تدين المرشح</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مهماً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78.4</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73.7</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85.9</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8.8</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10.8</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5.6</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12.8</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15.5</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8.5</w:t>
            </w:r>
          </w:p>
        </w:tc>
      </w:tr>
      <w:tr w:rsidR="00C7787C" w:rsidTr="00C7787C">
        <w:trPr>
          <w:jc w:val="center"/>
        </w:trPr>
        <w:tc>
          <w:tcPr>
            <w:tcW w:w="965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تاريخ المرشح النضالي</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مهماً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77.9</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77.2</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79.1</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11.2</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12.9</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8.5</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10.9</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9.9</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12.5</w:t>
            </w:r>
          </w:p>
        </w:tc>
      </w:tr>
      <w:tr w:rsidR="00C7787C" w:rsidTr="00C7787C">
        <w:trPr>
          <w:jc w:val="center"/>
        </w:trPr>
        <w:tc>
          <w:tcPr>
            <w:tcW w:w="965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قرب المرشح من مواقع القرار داخل السلطة الفلسطينية</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مهماً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61.6</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62.3</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60.5</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13.1</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14.7</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10.5</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25.3</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22.9</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29.1</w:t>
            </w:r>
          </w:p>
        </w:tc>
      </w:tr>
      <w:tr w:rsidR="00C7787C" w:rsidTr="00C7787C">
        <w:trPr>
          <w:jc w:val="center"/>
        </w:trPr>
        <w:tc>
          <w:tcPr>
            <w:tcW w:w="965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اتجاه المرشح السياسي أو انتماؤه الحزبي والفصائلي</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مهماً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53.6</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52.5</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55.2</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16.5</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18.0</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14.1</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29.9</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29.4</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30.7</w:t>
            </w:r>
          </w:p>
        </w:tc>
      </w:tr>
      <w:tr w:rsidR="00C7787C" w:rsidTr="00C7787C">
        <w:trPr>
          <w:jc w:val="center"/>
        </w:trPr>
        <w:tc>
          <w:tcPr>
            <w:tcW w:w="965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جنس المرشح (أن يكون المرشح ذكر أو أنثى)</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مهماً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44.1</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39.2</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52.2</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15.1</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17.7</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10.8</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40.8</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43.1</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37.1</w:t>
            </w:r>
          </w:p>
        </w:tc>
      </w:tr>
      <w:tr w:rsidR="00C7787C" w:rsidTr="00C7787C">
        <w:trPr>
          <w:jc w:val="center"/>
        </w:trPr>
        <w:tc>
          <w:tcPr>
            <w:tcW w:w="965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أن يكون المرشح من منطقة سكني</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lastRenderedPageBreak/>
              <w:t>1) مهماً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31.3</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30.6</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32.4</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12.0</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12.5</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11.1</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56.7</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56.9</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56.5</w:t>
            </w:r>
          </w:p>
        </w:tc>
      </w:tr>
      <w:tr w:rsidR="00C7787C" w:rsidTr="00C7787C">
        <w:trPr>
          <w:jc w:val="center"/>
        </w:trPr>
        <w:tc>
          <w:tcPr>
            <w:tcW w:w="9650"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b/>
                <w:bCs/>
                <w:rtl/>
                <w:lang w:bidi="ar-JO"/>
              </w:rPr>
              <w:t>أن يكون هناك صلة قرابة بيني وبين المرشح</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1) مهماً  </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14.9</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13.3</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17.4</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2) متوسط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8.5</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9.3</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7.1</w:t>
            </w:r>
          </w:p>
        </w:tc>
      </w:tr>
      <w:tr w:rsidR="00C7787C" w:rsidTr="00C7787C">
        <w:trPr>
          <w:jc w:val="center"/>
        </w:trPr>
        <w:tc>
          <w:tcPr>
            <w:tcW w:w="510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rPr>
                <w:sz w:val="24"/>
                <w:szCs w:val="24"/>
              </w:rPr>
            </w:pPr>
            <w:r>
              <w:rPr>
                <w:rFonts w:hint="cs"/>
                <w:rtl/>
                <w:lang w:bidi="ar-JO"/>
              </w:rPr>
              <w:t>3) قليل الأهمية</w:t>
            </w:r>
          </w:p>
        </w:tc>
        <w:tc>
          <w:tcPr>
            <w:tcW w:w="1559"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76.7</w:t>
            </w:r>
          </w:p>
        </w:tc>
        <w:tc>
          <w:tcPr>
            <w:tcW w:w="1562"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77.5</w:t>
            </w:r>
          </w:p>
        </w:tc>
        <w:tc>
          <w:tcPr>
            <w:tcW w:w="1428"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C7787C" w:rsidRDefault="00C7787C">
            <w:pPr>
              <w:bidi/>
              <w:spacing w:before="100" w:beforeAutospacing="1" w:after="100" w:afterAutospacing="1"/>
              <w:jc w:val="center"/>
              <w:rPr>
                <w:sz w:val="24"/>
                <w:szCs w:val="24"/>
              </w:rPr>
            </w:pPr>
            <w:r>
              <w:rPr>
                <w:rFonts w:hint="cs"/>
                <w:rtl/>
                <w:lang w:bidi="ar-JO"/>
              </w:rPr>
              <w:t>75.4</w:t>
            </w:r>
          </w:p>
        </w:tc>
      </w:tr>
    </w:tbl>
    <w:p w:rsidR="00724A2C" w:rsidRPr="00C7787C" w:rsidRDefault="00724A2C" w:rsidP="00C7787C"/>
    <w:sectPr w:rsidR="00724A2C" w:rsidRPr="00C7787C"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2267F6"/>
    <w:rsid w:val="00275AC5"/>
    <w:rsid w:val="003368C4"/>
    <w:rsid w:val="0068393B"/>
    <w:rsid w:val="00724A2C"/>
    <w:rsid w:val="00735B4F"/>
    <w:rsid w:val="007F0A18"/>
    <w:rsid w:val="008A55BA"/>
    <w:rsid w:val="00915B8C"/>
    <w:rsid w:val="00927A0C"/>
    <w:rsid w:val="00B23D4C"/>
    <w:rsid w:val="00B51F31"/>
    <w:rsid w:val="00C7787C"/>
    <w:rsid w:val="00FF63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2">
    <w:name w:val="heading 2"/>
    <w:basedOn w:val="Normal"/>
    <w:next w:val="Normal"/>
    <w:link w:val="Heading2Char"/>
    <w:uiPriority w:val="9"/>
    <w:unhideWhenUsed/>
    <w:qFormat/>
    <w:rsid w:val="00FF6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character" w:customStyle="1" w:styleId="Heading2Char">
    <w:name w:val="Heading 2 Char"/>
    <w:basedOn w:val="DefaultParagraphFont"/>
    <w:link w:val="Heading2"/>
    <w:uiPriority w:val="9"/>
    <w:rsid w:val="00FF63D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1055658419">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842575491">
      <w:bodyDiv w:val="1"/>
      <w:marLeft w:val="0"/>
      <w:marRight w:val="0"/>
      <w:marTop w:val="0"/>
      <w:marBottom w:val="0"/>
      <w:divBdr>
        <w:top w:val="none" w:sz="0" w:space="0" w:color="auto"/>
        <w:left w:val="none" w:sz="0" w:space="0" w:color="auto"/>
        <w:bottom w:val="none" w:sz="0" w:space="0" w:color="auto"/>
        <w:right w:val="none" w:sz="0" w:space="0" w:color="auto"/>
      </w:divBdr>
      <w:divsChild>
        <w:div w:id="2020111521">
          <w:marLeft w:val="0"/>
          <w:marRight w:val="0"/>
          <w:marTop w:val="0"/>
          <w:marBottom w:val="0"/>
          <w:divBdr>
            <w:top w:val="none" w:sz="0" w:space="0" w:color="auto"/>
            <w:left w:val="none" w:sz="0" w:space="0" w:color="auto"/>
            <w:bottom w:val="none" w:sz="0" w:space="0" w:color="auto"/>
            <w:right w:val="none" w:sz="0" w:space="0" w:color="auto"/>
          </w:divBdr>
        </w:div>
      </w:divsChild>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 w:id="2143308856">
      <w:bodyDiv w:val="1"/>
      <w:marLeft w:val="0"/>
      <w:marRight w:val="0"/>
      <w:marTop w:val="0"/>
      <w:marBottom w:val="0"/>
      <w:divBdr>
        <w:top w:val="none" w:sz="0" w:space="0" w:color="auto"/>
        <w:left w:val="none" w:sz="0" w:space="0" w:color="auto"/>
        <w:bottom w:val="none" w:sz="0" w:space="0" w:color="auto"/>
        <w:right w:val="none" w:sz="0" w:space="0" w:color="auto"/>
      </w:divBdr>
    </w:div>
    <w:div w:id="21462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8</cp:revision>
  <dcterms:created xsi:type="dcterms:W3CDTF">2019-02-26T13:20:00Z</dcterms:created>
  <dcterms:modified xsi:type="dcterms:W3CDTF">2019-03-05T11:13:00Z</dcterms:modified>
</cp:coreProperties>
</file>