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B21" w:rsidRDefault="00646B21" w:rsidP="00646B21">
      <w:pPr>
        <w:jc w:val="center"/>
      </w:pPr>
      <w:bookmarkStart w:id="0" w:name="top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6143625" cy="857250"/>
                <wp:effectExtent l="0" t="0" r="0" b="0"/>
                <wp:docPr id="1" name="Rectangle 1" descr="Development Studies Programme - Birzeit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436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563824" id="Rectangle 1" o:spid="_x0000_s1026" alt="Development Studies Programme - Birzeit University" style="width:483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ywT3AIAAPMFAAAOAAAAZHJzL2Uyb0RvYy54bWysVG1vmzAQ/j5p/8HydwqkhARUUrUhTJO6&#10;rVrXH+CACdbA9mwnJJ3233c2eW2/TNv4YNk+c3fPc8/dze22a9GGKs0Ez3B4FWBEeSkqxlcZfv5W&#10;eFOMtCG8Iq3gNMM7qvHt7P27m16mdCQa0VZUIXDCddrLDDfGyNT3ddnQjugrISkHYy1URwwc1cqv&#10;FOnBe9f6oyCI/V6oSipRUq3hNh+MeOb81zUtzZe61tSgNsOQm3GrcuvSrv7shqQrRWTDyn0a5C+y&#10;6AjjEPToKieGoLVib1x1rFRCi9pclaLzRV2zkjoMgCYMXqF5aoikDguQo+WRJv3/3JafN48KsQpq&#10;hxEnHZToK5BG+KqlCK4qqkugK6cb2grZUW7Qk1lXjGr0qAQQ13UUeeieqRfKDHrmzInB7CyzvdQp&#10;BHiSj8pyo+WDKL9rxMW8gQD0TksINUQ+XCkl+oaSCiCG1oV/4cMeNHhDy/6TqCBXsjbC8b6tVWdj&#10;AKNo68q7O5aXbg0q4TIOo+t4NMaoBNt0PBmNXf19kh7+lkqbD1R0yG4yrCA9551sHrSx2ZD08MQG&#10;46Jgbesk1PKLC3g43EBs+NXabBZOET+TIFlMF9PIi0bxwouCPPfuinnkxUU4GefX+Xyeh79s3DBK&#10;G1ZVlNswB3WG0Z9Vf98ng66O+tSiZZV1Z1PSarWctwptCHRH4T7HOVhOz/zLNBwJgOUVpHAUBfej&#10;xCvi6cSLimjsJZNg6gVhcp/EQZREeXEJ6YFx+u+QUJ/hZAw1dXBOSb/CFrjvLTaSdszA/GlZB4o4&#10;PiKpleCCV660hrB22J9RYdM/UQHlPhTaCdZqdJD/UlQ70KsSICeYP9AcsGmEesGoh6mTYf1jTRTF&#10;qP3IQfNJGEV2TLlDBBKFgzq3LM8thJfgKsMGo2E7N8NoW0vFVg1ECh0xXNxBn9TMSdj20JDVvrtg&#10;sjgk+yloR9f52b06zerZbwAAAP//AwBQSwMEFAAGAAgAAAAhAN7reAzeAAAABQEAAA8AAABkcnMv&#10;ZG93bnJldi54bWxMj0FLw0AQhe+C/2GZghdpNyptNWZTpCAWKZSmtedtdpoEs7NpdpvEf+/oRS8P&#10;hvd475tkMdhadNj6ypGCu0kEAil3pqJCwX73On4E4YMmo2tHqOALPSzS66tEx8b1tMUuC4XgEvKx&#10;VlCG0MRS+rxEq/3ENUjsnVxrdeCzLaRpdc/ltpb3UTSTVlfEC6VucFli/pldrII+33SH3fpNbm4P&#10;K0fn1XmZfbwrdTMaXp5BBBzCXxh+8BkdUmY6ugsZL2oF/Ej4VfaeZvMpiCOHHqYRyDSR/+nTbwAA&#10;AP//AwBQSwECLQAUAAYACAAAACEAtoM4kv4AAADhAQAAEwAAAAAAAAAAAAAAAAAAAAAAW0NvbnRl&#10;bnRfVHlwZXNdLnhtbFBLAQItABQABgAIAAAAIQA4/SH/1gAAAJQBAAALAAAAAAAAAAAAAAAAAC8B&#10;AABfcmVscy8ucmVsc1BLAQItABQABgAIAAAAIQD+yywT3AIAAPMFAAAOAAAAAAAAAAAAAAAAAC4C&#10;AABkcnMvZTJvRG9jLnhtbFBLAQItABQABgAIAAAAIQDe63gM3gAAAAUBAAAPAAAAAAAAAAAAAAAA&#10;ADY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752"/>
        <w:gridCol w:w="2340"/>
        <w:gridCol w:w="3466"/>
        <w:gridCol w:w="315"/>
      </w:tblGrid>
      <w:tr w:rsidR="00646B21" w:rsidTr="00646B21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646B21" w:rsidRDefault="00646B21">
            <w:r>
              <w:t> </w:t>
            </w:r>
          </w:p>
        </w:tc>
        <w:tc>
          <w:tcPr>
            <w:tcW w:w="1500" w:type="pct"/>
            <w:vAlign w:val="center"/>
            <w:hideMark/>
          </w:tcPr>
          <w:p w:rsidR="00646B21" w:rsidRDefault="00646B21">
            <w:r>
              <w:t>   </w:t>
            </w:r>
          </w:p>
        </w:tc>
        <w:tc>
          <w:tcPr>
            <w:tcW w:w="150" w:type="dxa"/>
            <w:vAlign w:val="center"/>
            <w:hideMark/>
          </w:tcPr>
          <w:p w:rsidR="00646B21" w:rsidRDefault="00646B21"/>
        </w:tc>
        <w:tc>
          <w:tcPr>
            <w:tcW w:w="0" w:type="auto"/>
            <w:vAlign w:val="center"/>
            <w:hideMark/>
          </w:tcPr>
          <w:p w:rsidR="00646B21" w:rsidRDefault="00646B21">
            <w:pPr>
              <w:rPr>
                <w:sz w:val="24"/>
                <w:szCs w:val="24"/>
              </w:rPr>
            </w:pPr>
            <w:r>
              <w:t>   </w:t>
            </w:r>
          </w:p>
        </w:tc>
        <w:tc>
          <w:tcPr>
            <w:tcW w:w="300" w:type="dxa"/>
            <w:vAlign w:val="center"/>
            <w:hideMark/>
          </w:tcPr>
          <w:p w:rsidR="00646B21" w:rsidRDefault="00646B21"/>
        </w:tc>
      </w:tr>
      <w:tr w:rsidR="00646B21" w:rsidTr="00646B21">
        <w:trPr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646B21" w:rsidRDefault="00646B21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646B21" w:rsidRDefault="00646B21" w:rsidP="00646B21">
            <w:hyperlink r:id="rId4" w:history="1">
              <w:r>
                <w:rPr>
                  <w:rStyle w:val="Hyperlink"/>
                </w:rPr>
                <w:t>Opinion Polls</w:t>
              </w:r>
            </w:hyperlink>
          </w:p>
          <w:p w:rsidR="00646B21" w:rsidRDefault="00646B21" w:rsidP="00646B21">
            <w:r>
              <w:t>Poll No. 20, Part 2</w:t>
            </w:r>
          </w:p>
          <w:p w:rsidR="00646B21" w:rsidRDefault="00646B21"/>
          <w:p w:rsidR="00646B21" w:rsidRDefault="00646B21" w:rsidP="00646B21">
            <w:pPr>
              <w:pStyle w:val="NormalWeb"/>
              <w:jc w:val="center"/>
            </w:pPr>
            <w:r>
              <w:rPr>
                <w:b/>
                <w:bCs/>
                <w:u w:val="single"/>
                <w:lang w:val="en-GB"/>
              </w:rPr>
              <w:t>Increase in Support for Negotiations; Support for Fateh on the Rise</w:t>
            </w:r>
            <w:r>
              <w:rPr>
                <w:b/>
                <w:bCs/>
                <w:sz w:val="28"/>
                <w:szCs w:val="28"/>
                <w:u w:val="single"/>
                <w:lang w:val="en-GB"/>
              </w:rPr>
              <w:t xml:space="preserve"> </w:t>
            </w:r>
          </w:p>
          <w:p w:rsidR="00646B21" w:rsidRDefault="00646B21"/>
          <w:p w:rsidR="00646B21" w:rsidRDefault="00646B21">
            <w:pPr>
              <w:jc w:val="center"/>
            </w:pPr>
            <w:r>
              <w:rPr>
                <w:b/>
                <w:bCs/>
              </w:rPr>
              <w:t xml:space="preserve">[ </w:t>
            </w:r>
            <w:hyperlink r:id="rId5" w:history="1">
              <w:r>
                <w:rPr>
                  <w:rStyle w:val="Hyperlink"/>
                  <w:b/>
                  <w:bCs/>
                </w:rPr>
                <w:t>Analysis of Results</w:t>
              </w:r>
            </w:hyperlink>
            <w:r>
              <w:rPr>
                <w:b/>
                <w:bCs/>
              </w:rPr>
              <w:t xml:space="preserve"> ] [ </w:t>
            </w:r>
            <w:hyperlink r:id="rId6" w:history="1">
              <w:r>
                <w:rPr>
                  <w:rStyle w:val="Hyperlink"/>
                  <w:b/>
                  <w:bCs/>
                </w:rPr>
                <w:t>Detailed Results</w:t>
              </w:r>
            </w:hyperlink>
            <w:r>
              <w:rPr>
                <w:b/>
                <w:bCs/>
              </w:rPr>
              <w:t xml:space="preserve"> ] [ Sample Distribution ] [ </w:t>
            </w:r>
            <w:hyperlink r:id="rId7" w:history="1">
              <w:r>
                <w:rPr>
                  <w:rStyle w:val="Hyperlink"/>
                  <w:b/>
                  <w:bCs/>
                </w:rPr>
                <w:t>PDF Format</w:t>
              </w:r>
            </w:hyperlink>
            <w:r>
              <w:rPr>
                <w:b/>
                <w:bCs/>
              </w:rPr>
              <w:t xml:space="preserve"> ] [ </w:t>
            </w:r>
            <w:hyperlink r:id="rId8" w:history="1">
              <w:r>
                <w:rPr>
                  <w:rStyle w:val="Hyperlink"/>
                  <w:b/>
                  <w:bCs/>
                </w:rPr>
                <w:t>In Arabic</w:t>
              </w:r>
            </w:hyperlink>
            <w:r>
              <w:rPr>
                <w:b/>
                <w:bCs/>
              </w:rPr>
              <w:t xml:space="preserve"> ] </w:t>
            </w:r>
          </w:p>
          <w:p w:rsidR="00646B21" w:rsidRDefault="00646B21"/>
          <w:p w:rsidR="00646B21" w:rsidRDefault="00646B21" w:rsidP="00646B21">
            <w:r>
              <w:t>Sample Distribution</w:t>
            </w:r>
          </w:p>
          <w:p w:rsidR="00646B21" w:rsidRDefault="00646B21">
            <w:pPr>
              <w:spacing w:before="100" w:beforeAutospacing="1" w:after="100" w:afterAutospacing="1"/>
              <w:jc w:val="lowKashida"/>
            </w:pPr>
            <w:r>
              <w:t> </w:t>
            </w:r>
          </w:p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5"/>
              <w:gridCol w:w="1296"/>
              <w:gridCol w:w="1490"/>
              <w:gridCol w:w="1193"/>
              <w:gridCol w:w="1710"/>
              <w:gridCol w:w="1064"/>
            </w:tblGrid>
            <w:tr w:rsidR="00646B21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Region</w:t>
                  </w:r>
                </w:p>
              </w:tc>
              <w:tc>
                <w:tcPr>
                  <w:tcW w:w="15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% </w:t>
                  </w:r>
                </w:p>
              </w:tc>
              <w:tc>
                <w:tcPr>
                  <w:tcW w:w="17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Type of locality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% 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Refugee Status</w:t>
                  </w:r>
                </w:p>
              </w:tc>
              <w:tc>
                <w:tcPr>
                  <w:tcW w:w="1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% </w:t>
                  </w:r>
                </w:p>
              </w:tc>
            </w:tr>
            <w:tr w:rsidR="00646B21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West Bank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lang w:val="en-GB"/>
                    </w:rPr>
                    <w:t>62.2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City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37.8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Refugee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47.0</w:t>
                  </w:r>
                </w:p>
              </w:tc>
            </w:tr>
            <w:tr w:rsidR="00646B21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Gaza Strip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37.8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Village- town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39.6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Non-refugee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53.0</w:t>
                  </w:r>
                </w:p>
              </w:tc>
            </w:tr>
            <w:tr w:rsidR="00646B21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Governorate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%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Camp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22.6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Sector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% </w:t>
                  </w:r>
                </w:p>
              </w:tc>
            </w:tr>
            <w:tr w:rsidR="00646B21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Jenin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8.5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%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Private sector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68.1</w:t>
                  </w:r>
                </w:p>
              </w:tc>
            </w:tr>
            <w:tr w:rsidR="00646B21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Tubas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1.1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Male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51.1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N.G.O.'s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4.6</w:t>
                  </w:r>
                </w:p>
              </w:tc>
            </w:tr>
            <w:tr w:rsidR="00646B21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Tulkarm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2.7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Female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48.9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Public Sector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27.3</w:t>
                  </w:r>
                </w:p>
              </w:tc>
            </w:tr>
            <w:tr w:rsidR="00646B21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 xml:space="preserve">Nablus 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11.1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Marital status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%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Education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% </w:t>
                  </w:r>
                </w:p>
              </w:tc>
            </w:tr>
            <w:tr w:rsidR="00646B21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Qalqilya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2.2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Single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23.5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Illiterate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19.3</w:t>
                  </w:r>
                </w:p>
              </w:tc>
            </w:tr>
            <w:tr w:rsidR="00646B21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Salfit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2.8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Married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70.9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Preparatory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21.2</w:t>
                  </w:r>
                </w:p>
              </w:tc>
            </w:tr>
            <w:tr w:rsidR="00646B21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Jericho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0.8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Others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5.7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Elementary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31.7</w:t>
                  </w:r>
                </w:p>
              </w:tc>
            </w:tr>
            <w:tr w:rsidR="00646B21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Ramallah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7.0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Age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%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Secondary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17.1</w:t>
                  </w:r>
                </w:p>
              </w:tc>
            </w:tr>
            <w:tr w:rsidR="00646B21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Jerusalem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9.3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18-22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19.6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Diploma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5.0</w:t>
                  </w:r>
                </w:p>
              </w:tc>
            </w:tr>
            <w:tr w:rsidR="00646B21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Bethlehem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6.4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23-27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16.7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B.A. or more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5.8</w:t>
                  </w:r>
                </w:p>
              </w:tc>
            </w:tr>
            <w:tr w:rsidR="00646B21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Hebron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10.4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28-32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13.9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Occupation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% </w:t>
                  </w:r>
                </w:p>
              </w:tc>
            </w:tr>
            <w:tr w:rsidR="00646B21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North Gaza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6.8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33-37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11.9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Laborers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12.9</w:t>
                  </w:r>
                </w:p>
              </w:tc>
            </w:tr>
            <w:tr w:rsidR="00646B21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Gaza City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13.8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38-42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9.7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Craftsman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6.1</w:t>
                  </w:r>
                </w:p>
              </w:tc>
            </w:tr>
            <w:tr w:rsidR="00646B21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Deir al-Balah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5.1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43-47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6.8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Housewives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42.2</w:t>
                  </w:r>
                </w:p>
              </w:tc>
            </w:tr>
            <w:tr w:rsidR="00646B21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Khan Younis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8.3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48-52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5.2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Unemployed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13.1</w:t>
                  </w:r>
                </w:p>
              </w:tc>
            </w:tr>
            <w:tr w:rsidR="00646B21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Rafah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3.9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&gt; 52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t>16.2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Professional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1.0</w:t>
                  </w:r>
                </w:p>
              </w:tc>
            </w:tr>
            <w:tr w:rsidR="00646B21">
              <w:trPr>
                <w:cantSplit/>
                <w:jc w:val="right"/>
              </w:trPr>
              <w:tc>
                <w:tcPr>
                  <w:tcW w:w="6663" w:type="dxa"/>
                  <w:gridSpan w:val="4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Employees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9.4</w:t>
                  </w:r>
                </w:p>
              </w:tc>
            </w:tr>
            <w:tr w:rsidR="00646B21">
              <w:trPr>
                <w:cantSplit/>
                <w:jc w:val="right"/>
              </w:trPr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6B21" w:rsidRDefault="00646B2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Retired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1.3</w:t>
                  </w:r>
                </w:p>
              </w:tc>
            </w:tr>
            <w:tr w:rsidR="00646B21">
              <w:trPr>
                <w:cantSplit/>
                <w:jc w:val="right"/>
              </w:trPr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6B21" w:rsidRDefault="00646B2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Farmers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1.1</w:t>
                  </w:r>
                </w:p>
              </w:tc>
            </w:tr>
            <w:tr w:rsidR="00646B21">
              <w:trPr>
                <w:cantSplit/>
                <w:jc w:val="right"/>
              </w:trPr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6B21" w:rsidRDefault="00646B2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Students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9.4</w:t>
                  </w:r>
                </w:p>
              </w:tc>
            </w:tr>
            <w:tr w:rsidR="00646B21">
              <w:trPr>
                <w:cantSplit/>
                <w:jc w:val="right"/>
              </w:trPr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6B21" w:rsidRDefault="00646B2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Merchants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B21" w:rsidRDefault="00646B21">
                  <w:pPr>
                    <w:spacing w:before="100" w:beforeAutospacing="1" w:after="100" w:afterAutospacing="1"/>
                    <w:jc w:val="lowKashida"/>
                  </w:pPr>
                  <w:r>
                    <w:t>3.6</w:t>
                  </w:r>
                </w:p>
              </w:tc>
            </w:tr>
          </w:tbl>
          <w:p w:rsidR="00646B21" w:rsidRDefault="00646B21">
            <w:pPr>
              <w:spacing w:before="100" w:beforeAutospacing="1" w:after="100" w:afterAutospacing="1"/>
            </w:pPr>
            <w:r>
              <w:t> </w:t>
            </w:r>
          </w:p>
          <w:p w:rsidR="00646B21" w:rsidRDefault="00646B21">
            <w:r>
              <w:t>  </w:t>
            </w:r>
            <w:hyperlink r:id="rId9" w:anchor="top" w:history="1">
              <w:r>
                <w:rPr>
                  <w:rStyle w:val="Hyperlink"/>
                </w:rPr>
                <w:t>Top of this page</w:t>
              </w:r>
            </w:hyperlink>
            <w:r>
              <w:t xml:space="preserve">    |    </w:t>
            </w:r>
            <w:hyperlink r:id="rId10" w:history="1">
              <w:r>
                <w:rPr>
                  <w:rStyle w:val="Hyperlink"/>
                </w:rPr>
                <w:t>DSP Home</w:t>
              </w:r>
            </w:hyperlink>
            <w:r>
              <w:t xml:space="preserve"> </w:t>
            </w:r>
          </w:p>
        </w:tc>
        <w:tc>
          <w:tcPr>
            <w:tcW w:w="315" w:type="dxa"/>
            <w:vAlign w:val="center"/>
            <w:hideMark/>
          </w:tcPr>
          <w:p w:rsidR="00646B21" w:rsidRDefault="00646B21">
            <w:r>
              <w:lastRenderedPageBreak/>
              <w:t> </w:t>
            </w:r>
          </w:p>
        </w:tc>
      </w:tr>
      <w:tr w:rsidR="00646B21" w:rsidTr="00646B21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646B21" w:rsidRDefault="00646B21">
            <w:r>
              <w:t> </w:t>
            </w:r>
          </w:p>
        </w:tc>
        <w:tc>
          <w:tcPr>
            <w:tcW w:w="1500" w:type="pct"/>
            <w:vAlign w:val="center"/>
            <w:hideMark/>
          </w:tcPr>
          <w:p w:rsidR="00646B21" w:rsidRDefault="00646B21">
            <w:r>
              <w:t>   </w:t>
            </w:r>
          </w:p>
        </w:tc>
        <w:tc>
          <w:tcPr>
            <w:tcW w:w="150" w:type="dxa"/>
            <w:vAlign w:val="center"/>
            <w:hideMark/>
          </w:tcPr>
          <w:p w:rsidR="00646B21" w:rsidRDefault="00646B21"/>
        </w:tc>
        <w:tc>
          <w:tcPr>
            <w:tcW w:w="0" w:type="auto"/>
            <w:vAlign w:val="center"/>
            <w:hideMark/>
          </w:tcPr>
          <w:p w:rsidR="00646B21" w:rsidRDefault="00646B21">
            <w:pPr>
              <w:rPr>
                <w:sz w:val="24"/>
                <w:szCs w:val="24"/>
              </w:rPr>
            </w:pPr>
            <w:r>
              <w:t>   </w:t>
            </w:r>
          </w:p>
        </w:tc>
        <w:tc>
          <w:tcPr>
            <w:tcW w:w="300" w:type="dxa"/>
            <w:vAlign w:val="center"/>
            <w:hideMark/>
          </w:tcPr>
          <w:p w:rsidR="00646B21" w:rsidRDefault="00646B21"/>
        </w:tc>
      </w:tr>
    </w:tbl>
    <w:p w:rsidR="005971A4" w:rsidRPr="00646B21" w:rsidRDefault="005971A4" w:rsidP="00646B21">
      <w:bookmarkStart w:id="1" w:name="_GoBack"/>
      <w:bookmarkEnd w:id="1"/>
    </w:p>
    <w:sectPr w:rsidR="005971A4" w:rsidRPr="00646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42"/>
    <w:rsid w:val="00222F0D"/>
    <w:rsid w:val="003C7AC0"/>
    <w:rsid w:val="005971A4"/>
    <w:rsid w:val="00646B21"/>
    <w:rsid w:val="00AD175F"/>
    <w:rsid w:val="00B12642"/>
    <w:rsid w:val="00E805D9"/>
    <w:rsid w:val="00FC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C7EE4-C989-4652-9D55-C8D6D0D2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link w:val="Heading7Char"/>
    <w:uiPriority w:val="9"/>
    <w:qFormat/>
    <w:rsid w:val="00FC12D1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805D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05D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C12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2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9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birzeit.edu/dsp/arabic/opinionpolls/poll20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ome.birzeit.edu/cds/opinionpolls/poll202/poll202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.birzeit.edu/cds/opinionpolls/poll202/result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ome.birzeit.edu/cds/opinionpolls/poll202/analysis.html" TargetMode="External"/><Relationship Id="rId10" Type="http://schemas.openxmlformats.org/officeDocument/2006/relationships/hyperlink" Target="http://home.birzeit.edu/dsp/" TargetMode="External"/><Relationship Id="rId4" Type="http://schemas.openxmlformats.org/officeDocument/2006/relationships/hyperlink" Target="http://home.birzeit.edu/dsp/opinionpolls/" TargetMode="External"/><Relationship Id="rId9" Type="http://schemas.openxmlformats.org/officeDocument/2006/relationships/hyperlink" Target="http://home.birzeit.edu/cds/opinionpolls/poll202/samp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2019-03-05T12:50:00Z</dcterms:created>
  <dcterms:modified xsi:type="dcterms:W3CDTF">2019-03-05T13:07:00Z</dcterms:modified>
</cp:coreProperties>
</file>