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45" w:rsidRDefault="00BD7145" w:rsidP="00BD7145">
      <w:pPr>
        <w:jc w:val="center"/>
      </w:pPr>
      <w:bookmarkStart w:id="0" w:name="top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51575B" id="Rectangle 2" o:spid="_x0000_s1026" alt="Development Studies Programme - Birzeit Universi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KWrEw/bAgAA8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2829"/>
        <w:gridCol w:w="1922"/>
        <w:gridCol w:w="4534"/>
        <w:gridCol w:w="37"/>
      </w:tblGrid>
      <w:tr w:rsidR="00BD7145" w:rsidTr="00BD7145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BD7145" w:rsidRDefault="00BD7145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BD7145" w:rsidRDefault="00BD7145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BD7145" w:rsidRDefault="00BD7145"/>
        </w:tc>
        <w:tc>
          <w:tcPr>
            <w:tcW w:w="0" w:type="auto"/>
            <w:vAlign w:val="center"/>
            <w:hideMark/>
          </w:tcPr>
          <w:p w:rsidR="00BD7145" w:rsidRDefault="00BD714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BD7145" w:rsidRDefault="00BD7145"/>
        </w:tc>
      </w:tr>
      <w:tr w:rsidR="00BD7145" w:rsidTr="00BD7145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BD7145" w:rsidRDefault="00BD714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BD7145" w:rsidRDefault="00BD7145" w:rsidP="00BD7145">
            <w:hyperlink r:id="rId5" w:history="1">
              <w:r>
                <w:rPr>
                  <w:rStyle w:val="Hyperlink"/>
                  <w:rFonts w:ascii="Arial" w:hAnsi="Arial" w:cs="Arial"/>
                </w:rPr>
                <w:t>Opinion Polls</w:t>
              </w:r>
            </w:hyperlink>
          </w:p>
          <w:p w:rsidR="00BD7145" w:rsidRDefault="00BD7145" w:rsidP="00BD714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6666"/>
                <w:sz w:val="27"/>
                <w:szCs w:val="27"/>
              </w:rPr>
              <w:t>Poll No. 7</w:t>
            </w:r>
            <w:r>
              <w:rPr>
                <w:rFonts w:ascii="Arial" w:hAnsi="Arial" w:cs="Arial"/>
                <w:color w:val="006666"/>
              </w:rPr>
              <w:t xml:space="preserve"> </w:t>
            </w:r>
          </w:p>
          <w:p w:rsidR="00BD7145" w:rsidRDefault="00BD7145" w:rsidP="00BD7145">
            <w:pPr>
              <w:pStyle w:val="Heading4"/>
              <w:spacing w:before="0" w:beforeAutospacing="0" w:after="0" w:afterAutospacing="0"/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Living conditions, evaluation of Institutions, re-building Palestinian society, evaluation of emergency funding</w:t>
            </w:r>
          </w:p>
          <w:p w:rsidR="00BD7145" w:rsidRDefault="00BD7145" w:rsidP="00BD7145">
            <w:pPr>
              <w:pStyle w:val="Heading4"/>
              <w:spacing w:before="0" w:beforeAutospacing="0" w:after="0" w:afterAutospacing="0"/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attitudes toward U.S. assistance negotiations</w:t>
            </w:r>
          </w:p>
          <w:p w:rsidR="00BD7145" w:rsidRDefault="00BD7145" w:rsidP="00BD7145">
            <w:r>
              <w:rPr>
                <w:rFonts w:ascii="Arial" w:hAnsi="Arial" w:cs="Arial"/>
                <w:b/>
                <w:bCs/>
                <w:color w:val="2E5C5C"/>
              </w:rPr>
              <w:t xml:space="preserve">                                                            </w:t>
            </w:r>
          </w:p>
          <w:p w:rsidR="00BD7145" w:rsidRDefault="00BD7145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Work Team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 [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Analysis of Results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 [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Political Context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 [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Results of Survey #7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 [</w:t>
            </w: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Sample Distribution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:rsidR="00BD7145" w:rsidRDefault="00BD7145" w:rsidP="00BD7145">
            <w:pPr>
              <w:pStyle w:val="Heading9"/>
              <w:spacing w:before="30" w:after="3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 </w:t>
            </w:r>
            <w:hyperlink r:id="rId11" w:history="1">
              <w:r>
                <w:rPr>
                  <w:rStyle w:val="Hyperlink"/>
                  <w:rFonts w:ascii="Arial" w:hAnsi="Arial" w:cs="Arial" w:hint="cs"/>
                  <w:b/>
                  <w:bCs/>
                  <w:sz w:val="20"/>
                  <w:szCs w:val="20"/>
                  <w:rtl/>
                </w:rPr>
                <w:t>باللغة العربية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:rsidR="00BD7145" w:rsidRDefault="00BD7145">
            <w:r>
              <w:pict>
                <v:rect id="_x0000_i1028" style="width:351pt;height:1.5pt" o:hrpct="750" o:hralign="center" o:hrstd="t" o:hr="t" fillcolor="#a0a0a0" stroked="f"/>
              </w:pict>
            </w:r>
          </w:p>
          <w:p w:rsidR="00BD7145" w:rsidRDefault="00BD7145">
            <w:pPr>
              <w:bidi/>
              <w:jc w:val="right"/>
            </w:pPr>
            <w:r>
              <w:rPr>
                <w:rtl/>
              </w:rPr>
              <w:t> </w:t>
            </w:r>
          </w:p>
          <w:tbl>
            <w:tblPr>
              <w:tblW w:w="12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5"/>
            </w:tblGrid>
            <w:tr w:rsidR="00BD7145">
              <w:tc>
                <w:tcPr>
                  <w:tcW w:w="12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45"/>
                  </w:tblGrid>
                  <w:tr w:rsidR="00BD7145">
                    <w:trPr>
                      <w:trHeight w:val="168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24" w:space="0" w:color="00008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7145" w:rsidRDefault="00BD7145">
                        <w:pPr>
                          <w:rPr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Work Team</w:t>
                        </w:r>
                      </w:p>
                      <w:p w:rsidR="00BD7145" w:rsidRDefault="00BD7145"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75 Field researchers</w:t>
                        </w:r>
                      </w:p>
                      <w:p w:rsidR="00BD7145" w:rsidRDefault="00BD7145"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Team Coordinator: Nader Said, DSP Director</w:t>
                        </w:r>
                      </w:p>
                      <w:p w:rsidR="00BD7145" w:rsidRDefault="00BD7145"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Field research</w:t>
                        </w:r>
                        <w:r>
                          <w:rPr>
                            <w:rFonts w:ascii="Arial" w:hAnsi="Arial" w:cs="Arial"/>
                          </w:rPr>
                          <w:t>: Ayman Abdul-Majeed (Fieldwork Coordinator), Ayoub Mustapha (Data entry/Statistician), Ghassan Abu Hatab, Nida’ Abu Taha, Emad Zehed, AbdelAziz AbuShamaleh, Rania Asmar (Field supervisors).</w:t>
                        </w:r>
                      </w:p>
                      <w:p w:rsidR="00BD7145" w:rsidRDefault="00BD7145"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Technical and administrative team</w:t>
                        </w:r>
                        <w:r>
                          <w:rPr>
                            <w:rFonts w:ascii="Arial" w:hAnsi="Arial" w:cs="Arial"/>
                          </w:rPr>
                          <w:t>: Noran Nassif, Maysa Barghouthi, Bassam Al-Mohr, Raqia Abu Ghoush, Nawal Abu-Hadid, Shahnaz Jubran, Jibril Hijeh, Shireen Atal.</w:t>
                        </w:r>
                      </w:p>
                      <w:p w:rsidR="00BD7145" w:rsidRDefault="00BD7145"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Steering Committee:</w:t>
                        </w:r>
                      </w:p>
                      <w:p w:rsidR="00BD7145" w:rsidRDefault="00BD7145"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Ramzi Rihan</w:t>
                        </w:r>
                        <w:r>
                          <w:rPr>
                            <w:rFonts w:ascii="Arial" w:hAnsi="Arial" w:cs="Arial"/>
                          </w:rPr>
                          <w:t xml:space="preserve">: Vice-President for Planning and Development </w:t>
                        </w:r>
                      </w:p>
                      <w:p w:rsidR="00BD7145" w:rsidRDefault="00BD7145">
                        <w:r>
                          <w:rPr>
                            <w:rFonts w:ascii="Arial" w:hAnsi="Arial" w:cs="Arial"/>
                          </w:rPr>
                          <w:t>(Birzeit University)</w:t>
                        </w:r>
                      </w:p>
                      <w:p w:rsidR="00BD7145" w:rsidRDefault="00BD7145"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Jamil Hilal</w:t>
                        </w:r>
                        <w:r>
                          <w:rPr>
                            <w:rFonts w:ascii="Arial" w:hAnsi="Arial" w:cs="Arial"/>
                          </w:rPr>
                          <w:t>: Senior researcher, member of the advisory committee for the Palestinian Human Development Report</w:t>
                        </w:r>
                      </w:p>
                      <w:p w:rsidR="00BD7145" w:rsidRDefault="00BD7145"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Reema Hamami</w:t>
                        </w:r>
                        <w:r>
                          <w:rPr>
                            <w:rFonts w:ascii="Arial" w:hAnsi="Arial" w:cs="Arial"/>
                          </w:rPr>
                          <w:t>: Chairperson of the Post-Graduate Programme at the Women’s Studies Institute (Birzeit University)</w:t>
                        </w:r>
                      </w:p>
                      <w:p w:rsidR="00BD7145" w:rsidRDefault="00BD7145"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Mu’in Rajab</w:t>
                        </w:r>
                        <w:r>
                          <w:rPr>
                            <w:rFonts w:ascii="Arial" w:hAnsi="Arial" w:cs="Arial"/>
                          </w:rPr>
                          <w:t>: Professor of Economics (Al-Azhar University)</w:t>
                        </w:r>
                      </w:p>
                      <w:p w:rsidR="00BD7145" w:rsidRDefault="00BD7145"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Jamil Rabah</w:t>
                        </w:r>
                        <w:r>
                          <w:rPr>
                            <w:rFonts w:ascii="Arial" w:hAnsi="Arial" w:cs="Arial"/>
                          </w:rPr>
                          <w:t>: Survey Research Expert</w:t>
                        </w:r>
                      </w:p>
                      <w:p w:rsidR="00BD7145" w:rsidRDefault="00BD7145"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Hassan Abu-Hassan</w:t>
                        </w:r>
                        <w:r>
                          <w:rPr>
                            <w:rFonts w:ascii="Arial" w:hAnsi="Arial" w:cs="Arial"/>
                          </w:rPr>
                          <w:t xml:space="preserve">: Professor of Statistics (Birzeit University) </w:t>
                        </w:r>
                      </w:p>
                      <w:p w:rsidR="00BD7145" w:rsidRDefault="00BD7145"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BD7145" w:rsidRDefault="00BD7145" w:rsidP="00BD714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All results represent the opinions of the respondents and do not represent the viewpoint of Birzeit University or the Development Studies Programme or any other related body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BD7145" w:rsidRDefault="00BD7145" w:rsidP="00BD714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For details on our methodology, refer to our web page.</w:t>
                        </w:r>
                      </w:p>
                      <w:p w:rsidR="00BD7145" w:rsidRDefault="00BD7145" w:rsidP="00BD714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lastRenderedPageBreak/>
                          <w:t xml:space="preserve">Many thanks go our field researchers, and to our friends at the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International Republican Institute (IRI)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for their support.</w:t>
                        </w:r>
                      </w:p>
                    </w:tc>
                  </w:tr>
                </w:tbl>
                <w:p w:rsidR="00BD7145" w:rsidRDefault="00BD7145">
                  <w:r>
                    <w:rPr>
                      <w:rFonts w:ascii="CG Times" w:hAnsi="CG Times" w:cs="Arial"/>
                      <w:b/>
                      <w:bCs/>
                    </w:rPr>
                    <w:lastRenderedPageBreak/>
                    <w:t> </w:t>
                  </w:r>
                </w:p>
              </w:tc>
            </w:tr>
            <w:tr w:rsidR="00BD7145">
              <w:tc>
                <w:tcPr>
                  <w:tcW w:w="12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7145" w:rsidRDefault="00BD7145">
                  <w:pPr>
                    <w:pStyle w:val="NormalWeb"/>
                    <w:spacing w:before="0" w:beforeAutospacing="0" w:after="0" w:afterAutospacing="0"/>
                  </w:pPr>
                  <w:r>
                    <w:lastRenderedPageBreak/>
                    <w:t> </w:t>
                  </w:r>
                </w:p>
              </w:tc>
            </w:tr>
          </w:tbl>
          <w:p w:rsidR="00BD7145" w:rsidRDefault="00BD7145"/>
        </w:tc>
        <w:tc>
          <w:tcPr>
            <w:tcW w:w="315" w:type="dxa"/>
            <w:vAlign w:val="center"/>
            <w:hideMark/>
          </w:tcPr>
          <w:p w:rsidR="00BD7145" w:rsidRDefault="00BD7145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BD7145" w:rsidTr="00BD7145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BD7145" w:rsidRDefault="00BD7145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BD7145" w:rsidRDefault="00BD7145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BD7145" w:rsidRDefault="00BD7145"/>
        </w:tc>
        <w:tc>
          <w:tcPr>
            <w:tcW w:w="0" w:type="auto"/>
            <w:vAlign w:val="center"/>
            <w:hideMark/>
          </w:tcPr>
          <w:p w:rsidR="00BD7145" w:rsidRDefault="00BD714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BD7145" w:rsidRDefault="00BD7145"/>
        </w:tc>
      </w:tr>
    </w:tbl>
    <w:p w:rsidR="00BD7145" w:rsidRDefault="00BD7145" w:rsidP="00BD7145">
      <w:pPr>
        <w:jc w:val="center"/>
        <w:rPr>
          <w:sz w:val="24"/>
          <w:szCs w:val="24"/>
        </w:rPr>
      </w:pPr>
      <w:r>
        <w:rPr>
          <w:rFonts w:ascii="Arial" w:hAnsi="Arial" w:cs="Arial"/>
        </w:rPr>
        <w:t>  </w:t>
      </w:r>
      <w:hyperlink r:id="rId12" w:anchor="top" w:history="1">
        <w:r>
          <w:rPr>
            <w:rStyle w:val="Hyperlink"/>
            <w:rFonts w:ascii="Arial" w:hAnsi="Arial" w:cs="Arial"/>
          </w:rPr>
          <w:t>Top of this page</w:t>
        </w:r>
      </w:hyperlink>
      <w:r>
        <w:rPr>
          <w:rFonts w:ascii="Arial" w:hAnsi="Arial" w:cs="Arial"/>
        </w:rPr>
        <w:t xml:space="preserve">    |    </w:t>
      </w:r>
      <w:hyperlink r:id="rId13" w:history="1">
        <w:r>
          <w:rPr>
            <w:rStyle w:val="Hyperlink"/>
            <w:rFonts w:ascii="Arial" w:hAnsi="Arial" w:cs="Arial"/>
          </w:rPr>
          <w:t>DSP Home</w:t>
        </w:r>
      </w:hyperlink>
      <w:r>
        <w:rPr>
          <w:rFonts w:ascii="Arial" w:hAnsi="Arial" w:cs="Arial"/>
        </w:rPr>
        <w:t xml:space="preserve">             </w:t>
      </w:r>
    </w:p>
    <w:p w:rsidR="000A719E" w:rsidRPr="00BD7145" w:rsidRDefault="000A719E" w:rsidP="00BD7145">
      <w:bookmarkStart w:id="1" w:name="_GoBack"/>
      <w:bookmarkEnd w:id="1"/>
    </w:p>
    <w:sectPr w:rsidR="000A719E" w:rsidRPr="00BD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1C4F"/>
    <w:multiLevelType w:val="multilevel"/>
    <w:tmpl w:val="91FC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77"/>
    <w:rsid w:val="000A719E"/>
    <w:rsid w:val="00887B80"/>
    <w:rsid w:val="009F7077"/>
    <w:rsid w:val="00B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07151-13EC-440E-BAA1-4C5285FE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87B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1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87B8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7B80"/>
    <w:rPr>
      <w:color w:val="0000FF"/>
      <w:u w:val="single"/>
    </w:rPr>
  </w:style>
  <w:style w:type="paragraph" w:styleId="Caption">
    <w:name w:val="caption"/>
    <w:basedOn w:val="Normal"/>
    <w:uiPriority w:val="35"/>
    <w:qFormat/>
    <w:rsid w:val="0088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1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4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4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7/context.html" TargetMode="External"/><Relationship Id="rId13" Type="http://schemas.openxmlformats.org/officeDocument/2006/relationships/hyperlink" Target="http://home.birzeit.edu/ds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opinionpolls/poll7/analysis.html" TargetMode="External"/><Relationship Id="rId12" Type="http://schemas.openxmlformats.org/officeDocument/2006/relationships/hyperlink" Target="http://home.birzeit.edu/cds/opinionpolls/poll7/work_te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birzeit.edu/cds/opinionpolls/poll7/work_team.html" TargetMode="External"/><Relationship Id="rId11" Type="http://schemas.openxmlformats.org/officeDocument/2006/relationships/hyperlink" Target="http://home.birzeit.edu/dsp/arabic/opinionpolls/poll7/" TargetMode="External"/><Relationship Id="rId5" Type="http://schemas.openxmlformats.org/officeDocument/2006/relationships/hyperlink" Target="http://home.birzeit.edu/dsp/opinionpoll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ome.birzeit.edu/cds/opinionpolls/poll7/sample_distribu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cds/opinionpolls/poll7/result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2019-03-05T13:25:00Z</dcterms:created>
  <dcterms:modified xsi:type="dcterms:W3CDTF">2019-03-05T13:27:00Z</dcterms:modified>
</cp:coreProperties>
</file>