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852" w:rsidRPr="008C5852" w:rsidRDefault="008C5852" w:rsidP="008C5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top"/>
      <w:bookmarkEnd w:id="0"/>
      <w:r w:rsidRPr="008C5852">
        <w:rPr>
          <w:rFonts w:ascii="Arial" w:eastAsia="Times New Roman" w:hAnsi="Arial" w:cs="Arial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Rectangle 1" descr="Development Studies Programme - Birzeit Universit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E1880A9" id="Rectangle 1" o:spid="_x0000_s1026" alt="Development Studies Programme - Birzeit University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49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"/>
        <w:gridCol w:w="2781"/>
        <w:gridCol w:w="1814"/>
        <w:gridCol w:w="4675"/>
        <w:gridCol w:w="45"/>
      </w:tblGrid>
      <w:tr w:rsidR="008C5852" w:rsidRPr="008C5852" w:rsidTr="008C5852">
        <w:trPr>
          <w:trHeight w:val="345"/>
          <w:tblCellSpacing w:w="0" w:type="dxa"/>
          <w:jc w:val="center"/>
        </w:trPr>
        <w:tc>
          <w:tcPr>
            <w:tcW w:w="300" w:type="dxa"/>
            <w:vAlign w:val="center"/>
            <w:hideMark/>
          </w:tcPr>
          <w:p w:rsidR="008C5852" w:rsidRPr="008C5852" w:rsidRDefault="008C5852" w:rsidP="008C5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8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pct"/>
            <w:vAlign w:val="center"/>
            <w:hideMark/>
          </w:tcPr>
          <w:p w:rsidR="008C5852" w:rsidRPr="008C5852" w:rsidRDefault="008C5852" w:rsidP="008C5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852">
              <w:rPr>
                <w:rFonts w:ascii="Arial" w:eastAsia="Times New Roman" w:hAnsi="Arial" w:cs="Arial"/>
                <w:sz w:val="24"/>
                <w:szCs w:val="24"/>
              </w:rPr>
              <w:t>   </w:t>
            </w:r>
          </w:p>
        </w:tc>
        <w:tc>
          <w:tcPr>
            <w:tcW w:w="150" w:type="dxa"/>
            <w:vAlign w:val="center"/>
            <w:hideMark/>
          </w:tcPr>
          <w:p w:rsidR="008C5852" w:rsidRPr="008C5852" w:rsidRDefault="008C5852" w:rsidP="008C5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5852" w:rsidRPr="008C5852" w:rsidRDefault="008C5852" w:rsidP="008C5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852">
              <w:rPr>
                <w:rFonts w:ascii="Arial" w:eastAsia="Times New Roman" w:hAnsi="Arial" w:cs="Arial"/>
                <w:sz w:val="24"/>
                <w:szCs w:val="24"/>
              </w:rPr>
              <w:t>   </w:t>
            </w:r>
          </w:p>
        </w:tc>
        <w:tc>
          <w:tcPr>
            <w:tcW w:w="300" w:type="dxa"/>
            <w:vAlign w:val="center"/>
            <w:hideMark/>
          </w:tcPr>
          <w:p w:rsidR="008C5852" w:rsidRPr="008C5852" w:rsidRDefault="008C5852" w:rsidP="008C5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5852" w:rsidRPr="008C5852" w:rsidTr="008C5852">
        <w:trPr>
          <w:tblCellSpacing w:w="0" w:type="dxa"/>
          <w:jc w:val="center"/>
        </w:trPr>
        <w:tc>
          <w:tcPr>
            <w:tcW w:w="300" w:type="dxa"/>
            <w:vAlign w:val="center"/>
            <w:hideMark/>
          </w:tcPr>
          <w:p w:rsidR="008C5852" w:rsidRPr="008C5852" w:rsidRDefault="008C5852" w:rsidP="008C5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8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hideMark/>
          </w:tcPr>
          <w:p w:rsidR="008C5852" w:rsidRPr="008C5852" w:rsidRDefault="008C5852" w:rsidP="008C5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 w:history="1">
              <w:r w:rsidRPr="008C5852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Opinion Polls</w:t>
              </w:r>
            </w:hyperlink>
          </w:p>
          <w:p w:rsidR="008C5852" w:rsidRPr="008C5852" w:rsidRDefault="008C5852" w:rsidP="008C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852">
              <w:rPr>
                <w:rFonts w:ascii="Arial" w:eastAsia="Times New Roman" w:hAnsi="Arial" w:cs="Arial"/>
                <w:b/>
                <w:bCs/>
                <w:color w:val="006666"/>
                <w:sz w:val="27"/>
                <w:szCs w:val="27"/>
              </w:rPr>
              <w:t xml:space="preserve">Poll No. 9: </w:t>
            </w:r>
          </w:p>
          <w:p w:rsidR="008C5852" w:rsidRPr="008C5852" w:rsidRDefault="008C5852" w:rsidP="008C5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8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C5852" w:rsidRPr="008C5852" w:rsidRDefault="008C5852" w:rsidP="008C58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85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                                  [</w:t>
            </w:r>
            <w:hyperlink r:id="rId5" w:history="1">
              <w:r w:rsidRPr="008C5852">
                <w:rPr>
                  <w:rFonts w:ascii="Arial" w:eastAsia="Times New Roman" w:hAnsi="Arial" w:cs="Arial"/>
                  <w:b/>
                  <w:bCs/>
                  <w:color w:val="0000FF"/>
                  <w:sz w:val="20"/>
                  <w:szCs w:val="20"/>
                  <w:u w:val="single"/>
                </w:rPr>
                <w:t>Background</w:t>
              </w:r>
            </w:hyperlink>
            <w:r w:rsidRPr="008C585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] | [</w:t>
            </w:r>
            <w:hyperlink r:id="rId6" w:history="1">
              <w:r w:rsidRPr="008C5852">
                <w:rPr>
                  <w:rFonts w:ascii="Arial" w:eastAsia="Times New Roman" w:hAnsi="Arial" w:cs="Arial"/>
                  <w:b/>
                  <w:bCs/>
                  <w:color w:val="0000FF"/>
                  <w:sz w:val="20"/>
                  <w:szCs w:val="20"/>
                  <w:u w:val="single"/>
                </w:rPr>
                <w:t>Main Results</w:t>
              </w:r>
            </w:hyperlink>
            <w:r w:rsidRPr="008C585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] | [</w:t>
            </w:r>
            <w:hyperlink r:id="rId7" w:history="1">
              <w:r w:rsidRPr="008C5852">
                <w:rPr>
                  <w:rFonts w:ascii="Arial" w:eastAsia="Times New Roman" w:hAnsi="Arial" w:cs="Arial"/>
                  <w:b/>
                  <w:bCs/>
                  <w:color w:val="0000FF"/>
                  <w:sz w:val="20"/>
                  <w:szCs w:val="20"/>
                  <w:u w:val="single"/>
                </w:rPr>
                <w:t>Analysis of Results</w:t>
              </w:r>
            </w:hyperlink>
            <w:r w:rsidRPr="008C585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] | [</w:t>
            </w:r>
            <w:hyperlink r:id="rId8" w:history="1">
              <w:r w:rsidRPr="008C5852">
                <w:rPr>
                  <w:rFonts w:ascii="Arial" w:eastAsia="Times New Roman" w:hAnsi="Arial" w:cs="Arial"/>
                  <w:b/>
                  <w:bCs/>
                  <w:color w:val="0000FF"/>
                  <w:sz w:val="20"/>
                  <w:szCs w:val="20"/>
                  <w:u w:val="single"/>
                </w:rPr>
                <w:t>Detailed Results</w:t>
              </w:r>
            </w:hyperlink>
            <w:r w:rsidRPr="008C585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] | [</w:t>
            </w:r>
            <w:hyperlink r:id="rId9" w:history="1">
              <w:r w:rsidRPr="008C5852">
                <w:rPr>
                  <w:rFonts w:ascii="Arial" w:eastAsia="Times New Roman" w:hAnsi="Arial" w:cs="Arial"/>
                  <w:b/>
                  <w:bCs/>
                  <w:color w:val="0000FF"/>
                  <w:sz w:val="20"/>
                  <w:szCs w:val="20"/>
                  <w:u w:val="single"/>
                </w:rPr>
                <w:t>PDF Format</w:t>
              </w:r>
            </w:hyperlink>
            <w:r w:rsidRPr="008C585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]  [</w:t>
            </w:r>
            <w:hyperlink r:id="rId10" w:history="1">
              <w:r w:rsidRPr="008C5852">
                <w:rPr>
                  <w:rFonts w:ascii="Arial" w:eastAsia="Times New Roman" w:hAnsi="Arial" w:cs="Arial"/>
                  <w:b/>
                  <w:bCs/>
                  <w:color w:val="0000FF"/>
                  <w:sz w:val="20"/>
                  <w:szCs w:val="20"/>
                  <w:u w:val="single"/>
                  <w:rtl/>
                </w:rPr>
                <w:t>باللغة العربية</w:t>
              </w:r>
            </w:hyperlink>
            <w:r w:rsidRPr="008C585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]</w:t>
            </w:r>
          </w:p>
          <w:p w:rsidR="008C5852" w:rsidRPr="008C5852" w:rsidRDefault="008C5852" w:rsidP="008C5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852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6" style="width:351pt;height:1.5pt" o:hrpct="750" o:hralign="center" o:hrstd="t" o:hr="t" fillcolor="#a0a0a0" stroked="f"/>
              </w:pict>
            </w:r>
          </w:p>
          <w:p w:rsidR="008C5852" w:rsidRPr="008C5852" w:rsidRDefault="008C5852" w:rsidP="008C5852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85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  <w:tbl>
            <w:tblPr>
              <w:tblW w:w="1237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375"/>
            </w:tblGrid>
            <w:tr w:rsidR="008C5852" w:rsidRPr="008C5852">
              <w:tc>
                <w:tcPr>
                  <w:tcW w:w="123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375"/>
                  </w:tblGrid>
                  <w:tr w:rsidR="008C5852" w:rsidRPr="008C5852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8C5852" w:rsidRPr="008C5852" w:rsidRDefault="008C5852" w:rsidP="008C58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8C585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  <w:p w:rsidR="008C5852" w:rsidRPr="008C5852" w:rsidRDefault="008C5852" w:rsidP="008C58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C5852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1. Decline of the Middle Class</w:t>
                        </w:r>
                      </w:p>
                      <w:p w:rsidR="008C5852" w:rsidRPr="008C5852" w:rsidRDefault="008C5852" w:rsidP="008C58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C585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  <w:p w:rsidR="008C5852" w:rsidRPr="008C5852" w:rsidRDefault="008C5852" w:rsidP="008C58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C5852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·</w:t>
                        </w:r>
                        <w:r w:rsidRPr="008C5852"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  <w:t xml:space="preserve">                </w:t>
                        </w:r>
                        <w:r w:rsidRPr="008C5852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 xml:space="preserve">28 % of the respondents report that their families have totally lost their source of income </w:t>
                        </w:r>
                        <w:proofErr w:type="gramStart"/>
                        <w:r w:rsidRPr="008C5852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as a result</w:t>
                        </w:r>
                        <w:proofErr w:type="gramEnd"/>
                        <w:r w:rsidRPr="008C5852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 xml:space="preserve"> of Israeli                       measures; 56% report           a partial loss of income.</w:t>
                        </w:r>
                      </w:p>
                      <w:p w:rsidR="008C5852" w:rsidRPr="008C5852" w:rsidRDefault="008C5852" w:rsidP="008C58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C5852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·</w:t>
                        </w:r>
                        <w:r w:rsidRPr="008C5852"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  <w:t xml:space="preserve">                </w:t>
                        </w:r>
                        <w:r w:rsidRPr="008C5852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42 % declare that the monthly income for their families does not exceed 700 New Israeli Shekels (i.e., less than $              150). In total, over 78% state that the monthly income of their families does not surpass $300.</w:t>
                        </w:r>
                      </w:p>
                      <w:p w:rsidR="008C5852" w:rsidRPr="008C5852" w:rsidRDefault="008C5852" w:rsidP="008C58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C5852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·</w:t>
                        </w:r>
                        <w:r w:rsidRPr="008C5852"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  <w:t xml:space="preserve">                </w:t>
                        </w:r>
                        <w:r w:rsidRPr="008C5852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56% of those surveyed say they know of families in their neighborhood who cannot supply basic subsistence                       food for their members.</w:t>
                        </w:r>
                      </w:p>
                      <w:p w:rsidR="008C5852" w:rsidRPr="008C5852" w:rsidRDefault="008C5852" w:rsidP="008C58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C5852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·</w:t>
                        </w:r>
                        <w:r w:rsidRPr="008C5852"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  <w:t xml:space="preserve">                </w:t>
                        </w:r>
                        <w:r w:rsidRPr="008C5852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 44% of those surveyed consider their economic conditions to be bad or very bad.</w:t>
                        </w:r>
                      </w:p>
                      <w:p w:rsidR="008C5852" w:rsidRPr="008C5852" w:rsidRDefault="008C5852" w:rsidP="008C58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C585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  <w:p w:rsidR="008C5852" w:rsidRPr="008C5852" w:rsidRDefault="008C5852" w:rsidP="008C58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C5852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2. Community Solidarity has Increased Amidst Weak Rule of Law</w:t>
                        </w:r>
                      </w:p>
                      <w:p w:rsidR="008C5852" w:rsidRPr="008C5852" w:rsidRDefault="008C5852" w:rsidP="008C58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C585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  <w:p w:rsidR="008C5852" w:rsidRPr="008C5852" w:rsidRDefault="008C5852" w:rsidP="008C58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C5852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·</w:t>
                        </w:r>
                        <w:r w:rsidRPr="008C5852"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  <w:t xml:space="preserve">                </w:t>
                        </w:r>
                        <w:r w:rsidRPr="008C5852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 xml:space="preserve">75% believe there is an increase in cooperation between neighbors and 69% believe people in the same town                 are helping each other more. </w:t>
                        </w:r>
                      </w:p>
                      <w:p w:rsidR="008C5852" w:rsidRPr="008C5852" w:rsidRDefault="008C5852" w:rsidP="008C58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C5852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·</w:t>
                        </w:r>
                        <w:r w:rsidRPr="008C5852"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  <w:t xml:space="preserve">                </w:t>
                        </w:r>
                        <w:r w:rsidRPr="008C5852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 xml:space="preserve">In contrast, 75% believe problems between people are increasing; 72% declare that people are not following the              laws. </w:t>
                        </w:r>
                      </w:p>
                      <w:p w:rsidR="008C5852" w:rsidRPr="008C5852" w:rsidRDefault="008C5852" w:rsidP="008C58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C5852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·</w:t>
                        </w:r>
                        <w:r w:rsidRPr="008C5852"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  <w:t xml:space="preserve">                </w:t>
                        </w:r>
                        <w:r w:rsidRPr="008C5852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 xml:space="preserve">The respondents perceive unemployment, poverty, and corruption to be the most important social problems                       facing Palestinian society.  </w:t>
                        </w:r>
                      </w:p>
                      <w:p w:rsidR="008C5852" w:rsidRPr="008C5852" w:rsidRDefault="008C5852" w:rsidP="008C58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C5852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·</w:t>
                        </w:r>
                        <w:r w:rsidRPr="008C5852"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  <w:t xml:space="preserve">                </w:t>
                        </w:r>
                        <w:r w:rsidRPr="008C5852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26% of respondents say they would immigrate if they had a chance to do so. These percentages were higher for               young males.</w:t>
                        </w:r>
                      </w:p>
                      <w:p w:rsidR="008C5852" w:rsidRPr="008C5852" w:rsidRDefault="008C5852" w:rsidP="008C58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C585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  <w:p w:rsidR="008C5852" w:rsidRPr="008C5852" w:rsidRDefault="008C5852" w:rsidP="008C58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C5852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3. PNA Institutional Reforming Remains a Priority</w:t>
                        </w:r>
                      </w:p>
                      <w:p w:rsidR="008C5852" w:rsidRPr="008C5852" w:rsidRDefault="008C5852" w:rsidP="008C58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C585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  <w:p w:rsidR="008C5852" w:rsidRPr="008C5852" w:rsidRDefault="008C5852" w:rsidP="008C58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C5852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·</w:t>
                        </w:r>
                        <w:r w:rsidRPr="008C5852"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  <w:t xml:space="preserve">                </w:t>
                        </w:r>
                        <w:r w:rsidRPr="008C5852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 xml:space="preserve">81% believe that reforming PNA institutions is a pressing matter. </w:t>
                        </w:r>
                      </w:p>
                      <w:p w:rsidR="008C5852" w:rsidRPr="008C5852" w:rsidRDefault="008C5852" w:rsidP="008C58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C5852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·</w:t>
                        </w:r>
                        <w:r w:rsidRPr="008C5852"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  <w:t xml:space="preserve">                </w:t>
                        </w:r>
                        <w:r w:rsidRPr="008C5852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74% believe properly implemented reforms would benefit the Palestinian cause.</w:t>
                        </w:r>
                      </w:p>
                      <w:p w:rsidR="008C5852" w:rsidRPr="008C5852" w:rsidRDefault="008C5852" w:rsidP="008C58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C5852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·</w:t>
                        </w:r>
                        <w:r w:rsidRPr="008C5852"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  <w:t xml:space="preserve">                </w:t>
                        </w:r>
                        <w:r w:rsidRPr="008C5852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 xml:space="preserve">49% say that the formation of a new ministerial cabinet would have a positive impact on improving the image of                Palestinians in the international media.  Forty two per cent say that the new cabinet would have a positive </w:t>
                        </w:r>
                      </w:p>
                      <w:p w:rsidR="008C5852" w:rsidRPr="008C5852" w:rsidRDefault="008C5852" w:rsidP="008C58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C5852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 xml:space="preserve">             </w:t>
                        </w:r>
                        <w:proofErr w:type="gramStart"/>
                        <w:r w:rsidRPr="008C5852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effect</w:t>
                        </w:r>
                        <w:proofErr w:type="gramEnd"/>
                        <w:r w:rsidRPr="008C5852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     on the performance of PNA institutions.</w:t>
                        </w:r>
                      </w:p>
                      <w:p w:rsidR="008C5852" w:rsidRPr="008C5852" w:rsidRDefault="008C5852" w:rsidP="008C58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C5852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·</w:t>
                        </w:r>
                        <w:r w:rsidRPr="008C5852"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  <w:t xml:space="preserve">                </w:t>
                        </w:r>
                        <w:r w:rsidRPr="008C5852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57% of those surveyed support the creation of a new Prime Ministerial position.</w:t>
                        </w:r>
                      </w:p>
                      <w:p w:rsidR="008C5852" w:rsidRPr="008C5852" w:rsidRDefault="008C5852" w:rsidP="008C58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C585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  <w:p w:rsidR="008C5852" w:rsidRPr="008C5852" w:rsidRDefault="008C5852" w:rsidP="008C58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C5852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  </w:t>
                        </w:r>
                      </w:p>
                      <w:p w:rsidR="008C5852" w:rsidRPr="008C5852" w:rsidRDefault="008C5852" w:rsidP="008C58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C5852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4. The Intifada is Controversial</w:t>
                        </w:r>
                      </w:p>
                      <w:p w:rsidR="008C5852" w:rsidRPr="008C5852" w:rsidRDefault="008C5852" w:rsidP="008C58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C585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 </w:t>
                        </w:r>
                      </w:p>
                      <w:p w:rsidR="008C5852" w:rsidRPr="008C5852" w:rsidRDefault="008C5852" w:rsidP="008C58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C5852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·</w:t>
                        </w:r>
                        <w:r w:rsidRPr="008C5852"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  <w:t xml:space="preserve">                </w:t>
                        </w:r>
                        <w:r w:rsidRPr="008C5852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Two years after its inception, 63% express dissatisfaction with the way the Intifada is proceeding. This is a 17%                increase from last year.</w:t>
                        </w:r>
                      </w:p>
                      <w:p w:rsidR="008C5852" w:rsidRPr="008C5852" w:rsidRDefault="008C5852" w:rsidP="008C58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C5852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·</w:t>
                        </w:r>
                        <w:r w:rsidRPr="008C5852"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  <w:t xml:space="preserve">                </w:t>
                        </w:r>
                        <w:r w:rsidRPr="008C5852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46% express optimism that the Intifada will achieve positive results for the Palestinian cause. In contrast, 32%                   are pessimistic, and 18% are unsure if it will have positive or negative results.</w:t>
                        </w:r>
                      </w:p>
                      <w:p w:rsidR="008C5852" w:rsidRPr="008C5852" w:rsidRDefault="008C5852" w:rsidP="008C58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C585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  <w:p w:rsidR="008C5852" w:rsidRPr="008C5852" w:rsidRDefault="008C5852" w:rsidP="008C58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C5852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5. Split over Attacks on Israeli Civilians</w:t>
                        </w:r>
                      </w:p>
                      <w:p w:rsidR="008C5852" w:rsidRPr="008C5852" w:rsidRDefault="008C5852" w:rsidP="008C58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C585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  <w:p w:rsidR="008C5852" w:rsidRPr="008C5852" w:rsidRDefault="008C5852" w:rsidP="008C58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C5852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·</w:t>
                        </w:r>
                        <w:r w:rsidRPr="008C5852"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  <w:t xml:space="preserve">                </w:t>
                        </w:r>
                        <w:r w:rsidRPr="008C5852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49% of those surveyed believe attacks against Israeli civilians had no impact or had a negative impact on the                   Palestinian cause. In contrast, 46% believe that these attacks had a positive impact.</w:t>
                        </w:r>
                      </w:p>
                      <w:p w:rsidR="008C5852" w:rsidRPr="008C5852" w:rsidRDefault="008C5852" w:rsidP="008C58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C5852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·</w:t>
                        </w:r>
                        <w:r w:rsidRPr="008C5852"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  <w:t xml:space="preserve">                </w:t>
                        </w:r>
                        <w:r w:rsidRPr="008C5852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In the West Bank, the percentage of those who feel the attacks had no impact or had a</w:t>
                        </w:r>
                        <w:proofErr w:type="gramStart"/>
                        <w:r w:rsidRPr="008C5852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  negative</w:t>
                        </w:r>
                        <w:proofErr w:type="gramEnd"/>
                        <w:r w:rsidRPr="008C5852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 xml:space="preserve"> impact               reached          54%, compared with 39% in Gaza.</w:t>
                        </w:r>
                      </w:p>
                      <w:p w:rsidR="008C5852" w:rsidRPr="008C5852" w:rsidRDefault="008C5852" w:rsidP="008C58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C5852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·</w:t>
                        </w:r>
                        <w:r w:rsidRPr="008C5852"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  <w:t xml:space="preserve">                </w:t>
                        </w:r>
                        <w:r w:rsidRPr="008C5852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Only 39% of West Bank respondents feel that such attacks had a positive impact, compared with 56% in Gaza.</w:t>
                        </w:r>
                      </w:p>
                      <w:p w:rsidR="008C5852" w:rsidRPr="008C5852" w:rsidRDefault="008C5852" w:rsidP="008C58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C585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  <w:p w:rsidR="008C5852" w:rsidRPr="008C5852" w:rsidRDefault="008C5852" w:rsidP="008C58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C5852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6. The Majority Still Supports Elections</w:t>
                        </w:r>
                      </w:p>
                      <w:p w:rsidR="008C5852" w:rsidRPr="008C5852" w:rsidRDefault="008C5852" w:rsidP="008C58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C585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  <w:p w:rsidR="008C5852" w:rsidRPr="008C5852" w:rsidRDefault="008C5852" w:rsidP="008C58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C5852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·</w:t>
                        </w:r>
                        <w:r w:rsidRPr="008C5852"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  <w:t xml:space="preserve">                </w:t>
                        </w:r>
                        <w:r w:rsidRPr="008C5852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 xml:space="preserve">58% of those surveyed are supportive of legislative elections even if the present conditions remain the same.  33% are not.  </w:t>
                        </w:r>
                      </w:p>
                      <w:p w:rsidR="008C5852" w:rsidRPr="008C5852" w:rsidRDefault="008C5852" w:rsidP="008C58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C5852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·</w:t>
                        </w:r>
                        <w:r w:rsidRPr="008C5852"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  <w:t xml:space="preserve">                </w:t>
                        </w:r>
                        <w:r w:rsidRPr="008C5852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A majority of 72% are supportive of municipal and village councils even if the present conditions remain the same.</w:t>
                        </w:r>
                      </w:p>
                      <w:p w:rsidR="008C5852" w:rsidRPr="008C5852" w:rsidRDefault="008C5852" w:rsidP="008C58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C5852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·</w:t>
                        </w:r>
                        <w:r w:rsidRPr="008C5852"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  <w:t xml:space="preserve">                </w:t>
                        </w:r>
                        <w:r w:rsidRPr="008C5852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 xml:space="preserve">65% intend to participate in the legislative elections if they </w:t>
                        </w:r>
                        <w:proofErr w:type="gramStart"/>
                        <w:r w:rsidRPr="008C5852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are carried out</w:t>
                        </w:r>
                        <w:proofErr w:type="gramEnd"/>
                        <w:r w:rsidRPr="008C5852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. This is an 11% decline from last August.</w:t>
                        </w:r>
                      </w:p>
                      <w:p w:rsidR="008C5852" w:rsidRPr="008C5852" w:rsidRDefault="008C5852" w:rsidP="008C58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C585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  <w:p w:rsidR="008C5852" w:rsidRPr="008C5852" w:rsidRDefault="008C5852" w:rsidP="008C58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C5852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7. Gazans are Fearful of Further Internal Fighting</w:t>
                        </w:r>
                      </w:p>
                      <w:p w:rsidR="008C5852" w:rsidRPr="008C5852" w:rsidRDefault="008C5852" w:rsidP="008C58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C585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  <w:p w:rsidR="008C5852" w:rsidRPr="008C5852" w:rsidRDefault="008C5852" w:rsidP="008C58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C5852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·</w:t>
                        </w:r>
                        <w:r w:rsidRPr="008C5852"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  <w:t xml:space="preserve">                </w:t>
                        </w:r>
                        <w:r w:rsidRPr="008C5852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 xml:space="preserve">45% say that both the PNA and Hamas </w:t>
                        </w:r>
                        <w:proofErr w:type="gramStart"/>
                        <w:r w:rsidRPr="008C5852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should be held</w:t>
                        </w:r>
                        <w:proofErr w:type="gramEnd"/>
                        <w:r w:rsidRPr="008C5852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 xml:space="preserve"> responsible for the Gaza clashes that broke out on October 6.</w:t>
                        </w:r>
                      </w:p>
                      <w:p w:rsidR="008C5852" w:rsidRPr="008C5852" w:rsidRDefault="008C5852" w:rsidP="008C58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C5852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·</w:t>
                        </w:r>
                        <w:r w:rsidRPr="008C5852"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  <w:t xml:space="preserve">                </w:t>
                        </w:r>
                        <w:r w:rsidRPr="008C5852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 xml:space="preserve">26% hold the PNA fully responsible. Only 7% consider Hamas fully responsible. </w:t>
                        </w:r>
                      </w:p>
                      <w:p w:rsidR="008C5852" w:rsidRPr="008C5852" w:rsidRDefault="008C5852" w:rsidP="008C58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C5852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·</w:t>
                        </w:r>
                        <w:r w:rsidRPr="008C5852"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  <w:t xml:space="preserve">                </w:t>
                        </w:r>
                        <w:r w:rsidRPr="008C5852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45% believe these incidents are not indicative of increased internal fighting. In contrast, 40% are fearful that they do signify increased internal fighting. In Gaza, the percentage of those worried the clashes are an indication of further fighting is 46%.</w:t>
                        </w:r>
                      </w:p>
                      <w:p w:rsidR="008C5852" w:rsidRPr="008C5852" w:rsidRDefault="008C5852" w:rsidP="008C58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C5852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·</w:t>
                        </w:r>
                        <w:r w:rsidRPr="008C5852"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  <w:t xml:space="preserve">                </w:t>
                        </w:r>
                        <w:r w:rsidRPr="008C5852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75% of respondents believe the PNA has the right to take all necessary measures to maintain the rule-of-law in PNA-controlled territories.</w:t>
                        </w:r>
                      </w:p>
                      <w:p w:rsidR="008C5852" w:rsidRPr="008C5852" w:rsidRDefault="008C5852" w:rsidP="008C58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C585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  <w:p w:rsidR="008C5852" w:rsidRPr="008C5852" w:rsidRDefault="008C5852" w:rsidP="008C58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C5852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8. Mixed Support for U.S. Initiative (Road Map)</w:t>
                        </w:r>
                      </w:p>
                      <w:p w:rsidR="008C5852" w:rsidRPr="008C5852" w:rsidRDefault="008C5852" w:rsidP="008C58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C585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  <w:p w:rsidR="008C5852" w:rsidRPr="008C5852" w:rsidRDefault="008C5852" w:rsidP="008C58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C5852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·</w:t>
                        </w:r>
                        <w:r w:rsidRPr="008C5852"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  <w:t xml:space="preserve">                </w:t>
                        </w:r>
                        <w:r w:rsidRPr="008C5852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 xml:space="preserve">47% say they heard about the American “Road Map” plan.  53% have not received any information on the proposed plan. </w:t>
                        </w:r>
                      </w:p>
                      <w:p w:rsidR="008C5852" w:rsidRPr="008C5852" w:rsidRDefault="008C5852" w:rsidP="008C58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C5852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·</w:t>
                        </w:r>
                        <w:r w:rsidRPr="008C5852"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  <w:t xml:space="preserve">                </w:t>
                        </w:r>
                        <w:r w:rsidRPr="008C5852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14% of respondents oppose the plan, 22% support it. The majority (63%) agrees with some points and disagrees with others.</w:t>
                        </w:r>
                      </w:p>
                      <w:p w:rsidR="008C5852" w:rsidRPr="008C5852" w:rsidRDefault="008C5852" w:rsidP="008C58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C5852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·</w:t>
                        </w:r>
                        <w:r w:rsidRPr="008C5852"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  <w:t xml:space="preserve">                </w:t>
                        </w:r>
                        <w:r w:rsidRPr="008C5852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 xml:space="preserve">77% support the idea of advanced stage negotiations on final-status issues at an international conference (e.g., settlements, refugees, borders, and Jerusalem). </w:t>
                        </w:r>
                      </w:p>
                      <w:p w:rsidR="008C5852" w:rsidRPr="008C5852" w:rsidRDefault="008C5852" w:rsidP="008C58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C5852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  <w:p w:rsidR="008C5852" w:rsidRPr="008C5852" w:rsidRDefault="008C5852" w:rsidP="008C58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C5852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9. Pessimism regarding war in Iraq</w:t>
                        </w:r>
                      </w:p>
                      <w:p w:rsidR="008C5852" w:rsidRPr="008C5852" w:rsidRDefault="008C5852" w:rsidP="008C58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C585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  <w:p w:rsidR="008C5852" w:rsidRPr="008C5852" w:rsidRDefault="008C5852" w:rsidP="008C58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C5852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lastRenderedPageBreak/>
                          <w:t>·</w:t>
                        </w:r>
                        <w:r w:rsidRPr="008C5852"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  <w:t xml:space="preserve">                </w:t>
                        </w:r>
                        <w:r w:rsidRPr="008C5852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 xml:space="preserve">48% of the Palestinians surveyed believe the USA will launch an attack on Iraq. In contrast, 20% believe that it will not, and 24% are not sure. </w:t>
                        </w:r>
                      </w:p>
                      <w:p w:rsidR="008C5852" w:rsidRPr="008C5852" w:rsidRDefault="008C5852" w:rsidP="008C58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C5852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·</w:t>
                        </w:r>
                        <w:r w:rsidRPr="008C5852"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  <w:t xml:space="preserve">                </w:t>
                        </w:r>
                        <w:r w:rsidRPr="008C5852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If a war took place, 31% believe that the number of casualties will amount to thousands, 19% believe that the victims will be in the tens of thousands and 25% believe that numbers will reach the hundreds of thousands.</w:t>
                        </w:r>
                      </w:p>
                      <w:p w:rsidR="008C5852" w:rsidRPr="008C5852" w:rsidRDefault="008C5852" w:rsidP="008C58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C585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  <w:p w:rsidR="008C5852" w:rsidRPr="008C5852" w:rsidRDefault="008C5852" w:rsidP="008C58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C585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</w:tbl>
                <w:p w:rsidR="008C5852" w:rsidRPr="008C5852" w:rsidRDefault="008C5852" w:rsidP="008C58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375"/>
                  </w:tblGrid>
                  <w:tr w:rsidR="008C5852" w:rsidRPr="008C585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375"/>
                        </w:tblGrid>
                        <w:tr w:rsidR="008C5852" w:rsidRPr="008C5852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8C5852" w:rsidRPr="008C5852" w:rsidRDefault="008C5852" w:rsidP="008C585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8C585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8C5852" w:rsidRPr="008C5852" w:rsidRDefault="008C5852" w:rsidP="008C585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8C5852" w:rsidRPr="008C5852" w:rsidRDefault="008C5852" w:rsidP="008C58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C5852" w:rsidRPr="008C5852">
              <w:tc>
                <w:tcPr>
                  <w:tcW w:w="123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C5852" w:rsidRPr="008C5852" w:rsidRDefault="008C5852" w:rsidP="008C58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58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 </w:t>
                  </w:r>
                </w:p>
              </w:tc>
            </w:tr>
          </w:tbl>
          <w:p w:rsidR="008C5852" w:rsidRPr="008C5852" w:rsidRDefault="008C5852" w:rsidP="008C5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vAlign w:val="center"/>
            <w:hideMark/>
          </w:tcPr>
          <w:p w:rsidR="008C5852" w:rsidRPr="008C5852" w:rsidRDefault="008C5852" w:rsidP="008C5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8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  <w:tr w:rsidR="008C5852" w:rsidRPr="008C5852" w:rsidTr="008C5852">
        <w:trPr>
          <w:trHeight w:val="345"/>
          <w:tblCellSpacing w:w="0" w:type="dxa"/>
          <w:jc w:val="center"/>
        </w:trPr>
        <w:tc>
          <w:tcPr>
            <w:tcW w:w="300" w:type="dxa"/>
            <w:vAlign w:val="center"/>
            <w:hideMark/>
          </w:tcPr>
          <w:p w:rsidR="008C5852" w:rsidRPr="008C5852" w:rsidRDefault="008C5852" w:rsidP="008C5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8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500" w:type="pct"/>
            <w:vAlign w:val="center"/>
            <w:hideMark/>
          </w:tcPr>
          <w:p w:rsidR="008C5852" w:rsidRPr="008C5852" w:rsidRDefault="008C5852" w:rsidP="008C5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852">
              <w:rPr>
                <w:rFonts w:ascii="Arial" w:eastAsia="Times New Roman" w:hAnsi="Arial" w:cs="Arial"/>
                <w:sz w:val="24"/>
                <w:szCs w:val="24"/>
              </w:rPr>
              <w:t>   </w:t>
            </w:r>
          </w:p>
        </w:tc>
        <w:tc>
          <w:tcPr>
            <w:tcW w:w="150" w:type="dxa"/>
            <w:vAlign w:val="center"/>
            <w:hideMark/>
          </w:tcPr>
          <w:p w:rsidR="008C5852" w:rsidRPr="008C5852" w:rsidRDefault="008C5852" w:rsidP="008C5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5852" w:rsidRPr="008C5852" w:rsidRDefault="008C5852" w:rsidP="008C5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852">
              <w:rPr>
                <w:rFonts w:ascii="Arial" w:eastAsia="Times New Roman" w:hAnsi="Arial" w:cs="Arial"/>
                <w:sz w:val="24"/>
                <w:szCs w:val="24"/>
              </w:rPr>
              <w:t>   </w:t>
            </w:r>
          </w:p>
        </w:tc>
        <w:tc>
          <w:tcPr>
            <w:tcW w:w="300" w:type="dxa"/>
            <w:vAlign w:val="center"/>
            <w:hideMark/>
          </w:tcPr>
          <w:p w:rsidR="008C5852" w:rsidRPr="008C5852" w:rsidRDefault="008C5852" w:rsidP="008C5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C5852" w:rsidRPr="008C5852" w:rsidRDefault="008C5852" w:rsidP="008C5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5852">
        <w:rPr>
          <w:rFonts w:ascii="Arial" w:eastAsia="Times New Roman" w:hAnsi="Arial" w:cs="Arial"/>
          <w:sz w:val="24"/>
          <w:szCs w:val="24"/>
        </w:rPr>
        <w:t>  </w:t>
      </w:r>
      <w:hyperlink r:id="rId11" w:anchor="top" w:history="1">
        <w:r w:rsidRPr="008C5852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Top of this page</w:t>
        </w:r>
      </w:hyperlink>
      <w:r w:rsidRPr="008C5852">
        <w:rPr>
          <w:rFonts w:ascii="Arial" w:eastAsia="Times New Roman" w:hAnsi="Arial" w:cs="Arial"/>
          <w:sz w:val="24"/>
          <w:szCs w:val="24"/>
        </w:rPr>
        <w:t xml:space="preserve">    |    </w:t>
      </w:r>
      <w:hyperlink r:id="rId12" w:history="1">
        <w:r w:rsidRPr="008C5852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DSP Home</w:t>
        </w:r>
      </w:hyperlink>
      <w:r w:rsidRPr="008C5852">
        <w:rPr>
          <w:rFonts w:ascii="Arial" w:eastAsia="Times New Roman" w:hAnsi="Arial" w:cs="Arial"/>
          <w:sz w:val="24"/>
          <w:szCs w:val="24"/>
        </w:rPr>
        <w:t xml:space="preserve">             </w:t>
      </w:r>
    </w:p>
    <w:p w:rsidR="00FE0936" w:rsidRPr="008C5852" w:rsidRDefault="00FE0936">
      <w:pPr>
        <w:rPr>
          <w:b/>
          <w:bCs/>
        </w:rPr>
      </w:pPr>
      <w:bookmarkStart w:id="1" w:name="_GoBack"/>
      <w:bookmarkEnd w:id="1"/>
    </w:p>
    <w:sectPr w:rsidR="00FE0936" w:rsidRPr="008C58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0DF"/>
    <w:rsid w:val="008C5852"/>
    <w:rsid w:val="00FA20DF"/>
    <w:rsid w:val="00FE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92441C-25D7-4468-863C-7363CA769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5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C58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79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1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me.birzeit.edu/cds/opinionpolls/poll9/tables.htm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home.birzeit.edu/cds/opinionpolls/poll9/analysis.html" TargetMode="External"/><Relationship Id="rId12" Type="http://schemas.openxmlformats.org/officeDocument/2006/relationships/hyperlink" Target="http://home.birzeit.edu/dsp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ome.birzeit.edu/cds/opinionpolls/poll9/results.html" TargetMode="External"/><Relationship Id="rId11" Type="http://schemas.openxmlformats.org/officeDocument/2006/relationships/hyperlink" Target="http://home.birzeit.edu/cds/opinionpolls/poll9/results.html" TargetMode="External"/><Relationship Id="rId5" Type="http://schemas.openxmlformats.org/officeDocument/2006/relationships/hyperlink" Target="http://home.birzeit.edu/cds/opinionpolls/poll9/background.html" TargetMode="External"/><Relationship Id="rId10" Type="http://schemas.openxmlformats.org/officeDocument/2006/relationships/hyperlink" Target="http://home.birzeit.edu/dsp/arabic/opinionpolls/poll9/" TargetMode="External"/><Relationship Id="rId4" Type="http://schemas.openxmlformats.org/officeDocument/2006/relationships/hyperlink" Target="http://home.birzeit.edu/dsp/opinionpolls/" TargetMode="External"/><Relationship Id="rId9" Type="http://schemas.openxmlformats.org/officeDocument/2006/relationships/hyperlink" Target="http://home.birzeit.edu/dsp/DSPNEW/polls/poll_9/poll_9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919</Words>
  <Characters>5243</Characters>
  <Application>Microsoft Office Word</Application>
  <DocSecurity>0</DocSecurity>
  <Lines>43</Lines>
  <Paragraphs>12</Paragraphs>
  <ScaleCrop>false</ScaleCrop>
  <Company/>
  <LinksUpToDate>false</LinksUpToDate>
  <CharactersWithSpaces>6150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2019-03-05T13:23:00Z</dcterms:created>
  <dcterms:modified xsi:type="dcterms:W3CDTF">2019-03-05T13:23:00Z</dcterms:modified>
</cp:coreProperties>
</file>