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6F" w:rsidRDefault="0005346F" w:rsidP="0005346F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DA4E0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784"/>
        <w:gridCol w:w="1930"/>
        <w:gridCol w:w="4551"/>
        <w:gridCol w:w="48"/>
      </w:tblGrid>
      <w:tr w:rsidR="0005346F" w:rsidTr="0005346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5346F" w:rsidRDefault="0005346F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5346F" w:rsidRDefault="0005346F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5346F" w:rsidRDefault="0005346F"/>
        </w:tc>
        <w:tc>
          <w:tcPr>
            <w:tcW w:w="0" w:type="auto"/>
            <w:vAlign w:val="center"/>
            <w:hideMark/>
          </w:tcPr>
          <w:p w:rsidR="0005346F" w:rsidRDefault="0005346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5346F" w:rsidRDefault="0005346F"/>
        </w:tc>
      </w:tr>
      <w:tr w:rsidR="0005346F" w:rsidTr="0005346F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5346F" w:rsidRDefault="00053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05346F" w:rsidRDefault="0005346F" w:rsidP="0005346F">
            <w:hyperlink r:id="rId5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05346F" w:rsidRDefault="0005346F" w:rsidP="0005346F">
            <w:r>
              <w:rPr>
                <w:rFonts w:ascii="Arial" w:hAnsi="Arial" w:cs="Arial"/>
              </w:rPr>
              <w:t>Poll No. 3</w:t>
            </w:r>
          </w:p>
          <w:p w:rsidR="0005346F" w:rsidRDefault="0005346F">
            <w:r>
              <w:t> </w:t>
            </w:r>
          </w:p>
          <w:p w:rsidR="0005346F" w:rsidRDefault="0005346F" w:rsidP="0005346F">
            <w:r>
              <w:rPr>
                <w:rFonts w:ascii="Arial" w:hAnsi="Arial" w:cs="Arial"/>
                <w:b/>
                <w:bCs/>
              </w:rPr>
              <w:t>Survey # 3: The Impact of the Israeli-imposed Siege on Palestinian Living Conditions</w:t>
            </w:r>
          </w:p>
          <w:p w:rsidR="0005346F" w:rsidRDefault="0005346F">
            <w:r>
              <w:t> </w:t>
            </w:r>
          </w:p>
          <w:p w:rsidR="0005346F" w:rsidRDefault="0005346F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[ PDF Format ]</w:t>
              </w:r>
            </w:hyperlink>
          </w:p>
          <w:p w:rsidR="0005346F" w:rsidRDefault="0005346F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</w:t>
            </w:r>
          </w:p>
          <w:p w:rsidR="0005346F" w:rsidRDefault="0005346F" w:rsidP="0005346F">
            <w:r>
              <w:rPr>
                <w:rFonts w:ascii="Arial" w:hAnsi="Arial" w:cs="Arial"/>
              </w:rPr>
              <w:t>Detailed Results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1860"/>
              <w:gridCol w:w="120"/>
              <w:gridCol w:w="1800"/>
              <w:gridCol w:w="120"/>
              <w:gridCol w:w="2040"/>
            </w:tblGrid>
            <w:tr w:rsidR="0005346F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pStyle w:val="NormalWeb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346F" w:rsidRDefault="0005346F">
            <w:r>
              <w:rPr>
                <w:rFonts w:ascii="Arial" w:hAnsi="Arial" w:cs="Arial"/>
                <w:b/>
                <w:bCs/>
              </w:rPr>
              <w:t>  </w:t>
            </w:r>
          </w:p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1: The Israeli – Imposed Siege and Palestinian Living Conditions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1209"/>
              <w:gridCol w:w="1854"/>
              <w:gridCol w:w="1731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1.   At the present time, do you feel secure (about yourself, your family, and your property)?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76.6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77.1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75.8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4) Don’t know/No opinion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2.  Did any member of your family lose (fully or partially) her/his job as a result of the siege?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Yes, full loss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45.8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41.2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2)Yes, partial loss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5) Doesn’t apply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3. Is your family receiving any cash or in-kind assistance during the Intifada (other than any regular assistance received from MOSA, UNRWA, and Zakat Committees)?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40.7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72.1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79.7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 4. If Yes, what was the direct source of assistance?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UNRWA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43.1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2) Other sources within PNA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Zakat Committees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Political groups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5) Ministry of Social Affairs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6) From family or neighbors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7) From more than one source                  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8) Others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5.   How is your family coping with the current economic situation, have you had to do any of the following to adapt to the economic difficulties? (% of those who said yes)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Reduced expenditures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84.2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83.3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85.6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Spent existing savings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55.2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54.1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Took a loan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42.9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37.1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52.9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Sold wife’s dowry and wedding gifts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22.3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Asked for assistance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Resorted back to agriculture and raising cattle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Sold  property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6.   Have the Arab countries lived up to their commitments in assisting the Palestinians?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58.1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58.5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7.   In your opinion, is assistance (food and cash) being distributed to those who deserve it?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60.2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49.8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8.   Since the advent of the Intifada, have you faced psychological difficulties such as stress, depression, or sleep deprivation?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75.1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74.9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75.4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9.   Who in the family is facing the most serious psychological problems on account of the Intifada? ( percentage of those facing difficulties in each age group)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5"/>
                  </w:pPr>
                  <w:r>
                    <w:rPr>
                      <w:rFonts w:ascii="Arial" w:hAnsi="Arial" w:cs="Arial"/>
                      <w:b/>
                      <w:bCs/>
                    </w:rPr>
                    <w:t>Children under 5 Years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60.4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67.9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5-14 years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68.5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66.4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71.8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15-23 years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52.6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62.3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24-35 years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55.4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Over 35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10. Has the siege prevented any of the members of your family from going back to school (or university)?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1) Yes, completely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Yes, partially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11. Has your family had problems accessing health services as a result of the siege?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41.9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45.8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35.3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58.1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54.2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64.7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12. Does the following statement apply to the situation where you reside? “Chaos and violence are on the increase.”     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Applies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36.9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41.6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Applies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Doesn’t apply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39.7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13. If you were given a chance to emigrate and reside outside of the country, would you do that?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81.7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81.5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82.0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0.5</w:t>
                  </w: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2: The Intifada and the Peace Process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2"/>
              <w:gridCol w:w="1214"/>
              <w:gridCol w:w="1864"/>
              <w:gridCol w:w="1739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strip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14.       Do you believe that the newly elected Israeli government (led by A. Sharon) is serious about reaching a comprehensive and conclusive agreement with the Palestinians?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64.8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61.6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 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15. Are You satisfied with how the Intifada is proceeding? 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44.3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41.3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49.5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32.5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 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16. Do you believe that Israel will recognize the right of Palestinian refugees to return to land lost in 1948?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27.4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spacing w:val="-20"/>
                      <w:vertAlign w:val="subscript"/>
                    </w:rPr>
                    <w:t>23.2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spacing w:val="-20"/>
                      <w:vertAlign w:val="subscript"/>
                    </w:rPr>
                    <w:t>34.6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58.5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60.2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55.7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14.1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16.6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9.7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17. Do you support the continuation of negotiations until a final agreement is reached?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69.5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69.2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69.9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25.2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25.0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5.3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5.8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4.4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18.       Do you believe that Palestinian negotiators are representing the best interests of the Palestinian people? 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37.7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39.1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35.2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18.6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18.4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18.9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32.3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30.3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35.7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 xml:space="preserve">4) Don’t know/No opinion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11.4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12.2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3"/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  <w:vertAlign w:val="subscript"/>
                    </w:rPr>
                    <w:t>10.1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19. Do you support lasting peace between Palestinians and Israelis based on UN resolutions?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4) Don’t know/No opinion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20. If a peace treaty were signed between the Palestinian leadership and Israel - one that the leadership believes is in the best interests of the Palestinian people - will you accept such an agreement?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 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I will decide only when I know the details of the agreement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21. Do you feel that the new American President (George Bush) will be more balanced in dealing with the Palestinian – Israeli conflict than his predecessor (Bill Clinton)?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16.5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58.4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59.4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24.2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24.7</w:t>
                  </w: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3: Military Operations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9"/>
              <w:gridCol w:w="1217"/>
              <w:gridCol w:w="1869"/>
              <w:gridCol w:w="1744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22. Do you support or oppose military attacks against Israeli targets at the present time?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  Support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77.2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74.3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82.0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2) Oppose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23. If you support military attacks, what should be the target of these attacks?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Military targets only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Settlers only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Both military &amp; settler targets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Civilian targets in Israel proper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5) Any Israeli target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60.4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54.8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69.0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24.      More specifically, do you support or oppose suicide attacks against civilians inside Israeli cities (inside the Green Line)? 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  Support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63.5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39.7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44.0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32.5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4.0</w:t>
                  </w: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4: Boycott of Israeli Products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1222"/>
              <w:gridCol w:w="1879"/>
              <w:gridCol w:w="1753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strip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25. Have you heard of the campaign to boycott Israeli products?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90.7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90.1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91.7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26. Do you think that such a boycott can be implemented?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56.9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58.3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27</w:t>
                  </w:r>
                  <w:r>
                    <w:rPr>
                      <w:rFonts w:ascii="Arial" w:hAnsi="Arial" w:cs="Arial"/>
                      <w:b/>
                      <w:bCs/>
                    </w:rPr>
                    <w:t>. Have you bought less Israeli products in the last few months than before?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74.2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73.3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sure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4.4</w:t>
                  </w: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5: The Death Penalty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1194"/>
              <w:gridCol w:w="1825"/>
              <w:gridCol w:w="1704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strip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28. </w:t>
                  </w:r>
                  <w:r>
                    <w:rPr>
                      <w:rFonts w:ascii="Arial" w:hAnsi="Arial" w:cs="Arial"/>
                      <w:b/>
                      <w:bCs/>
                    </w:rPr>
                    <w:t>Do you  support or oppose the death penalty recently applied to Palestinians charged with collaboration with Israel?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Support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84.9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83.8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86.6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29. Do you think that such a penalty is effective in deterring others from collaborating with Israel?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77.1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77.6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76.3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30. Do you feel that that those who received the death penalty posed the greatest danger to the Palestinian cause?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33.1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52.6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48.5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31. Do you believe that all citizens (even if they are accused of collaboration) should have the right to appeal their verdict?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66.3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64.2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69.9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22.2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32. In your opinion, why do some people become collaborators? Which of the following do you believe is the most important factor leading to collaboration?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2.     1) Economic difficulties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4.     2) Duped, blackmailed or manipulated by Israeli “intelligence”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1.     3) Absence of morality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3.     4) Encouraged by the political agreements that the PNA signed with Israel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     5) Others (specify                                  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18.3</w:t>
                  </w: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6: Evaluation of Palestinian Institutions and Services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2"/>
              <w:gridCol w:w="1181"/>
              <w:gridCol w:w="1801"/>
              <w:gridCol w:w="1775"/>
            </w:tblGrid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Total %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West Bank 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Heading7"/>
                  </w:pPr>
                  <w:r>
                    <w:rPr>
                      <w:rFonts w:ascii="Arial" w:hAnsi="Arial" w:cs="Arial"/>
                      <w:vertAlign w:val="subscript"/>
                    </w:rPr>
                    <w:t>Gaza strip %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33. Do you believe that the PA is doing enough to combat corruption within its ranks?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 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46.0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50.9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There is No corruption within the PA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34. Do you think that there is a need to replace the current Palestinian Government (Cabinet ministries and major government institutions) with a new government?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1) Yes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42.5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38.2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49.9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37.6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38.7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35.9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35. How do you evaluate the role of the PLC during the Intifada?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2) Mediocre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3) Negative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42.6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41.7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44.0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36. Do you feel that PA security services are fulfilling their role to protect citizens?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48.9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19.3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37. As to those accused of corruption in the PA, do you think that they should be tried (and punished only if proven guilty), or should they be punished by the “Palestinian street”?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1)   1) They should be tried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81.4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81.7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80.8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They be punished by the “Palestinian street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17.6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Others ( specify                                  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38. How do you evaluate the role of Islamist movements-factions (such as Hamas and Islamic Jihad) in the Intifada?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1) Satisfactory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51.7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45.2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62.6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Mediocre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satisfactory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 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39. How do you see the relationship between Fatah and the PA? 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One and the same thing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53.4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51.1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57.3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Fatah is independent (sometimes supporting but other times opposing the PA)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Fatah is in the opposition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40. How do you evaluate the performance of President Yassir Arafat?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44.3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52.2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2) Mediocre 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29.2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41. If an independent election for president of the Palestinian people took place, who would you elect?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    Yassir Arafat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27.8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   Ahmad Yassin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11.5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9.2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     Hiadar Abdelshafi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8.7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     None of the above- I will decide  then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31.1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5)     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 will not participate in such election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14.7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6)     Don’t know/No opinion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7)     Other (specify ------------ )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42. Which of the following political groups do support?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     Fateh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26.1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27.2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     Hamas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18.5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14.9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3)     Islamic Jihad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     PFLP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1.6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5)     DFLP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6)     Feda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7)     PPP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0.5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8)          Nationalist Independents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9)     Islamist Independents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3.5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3.3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10)   Others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5.8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11)   None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33.3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36.5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43. Do you believe that the PA ministries and institutions are effectively serving the public?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20.5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18.7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30.4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31.5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36.0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34.5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13.2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15.4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44. How do you evaluate garbage collection services?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Satisfactory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59.7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59.5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Mediocre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21.8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Satisfactory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16.7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15.8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4) Not Available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9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45. How do you evaluate traffic control in cities and towns?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1) Satisfactory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47.4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44.1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2) Mediocre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26.0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27.0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3) Not Satisfactory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23.0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24.9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3.6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346F" w:rsidRDefault="0005346F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3.9</w:t>
                  </w:r>
                </w:p>
              </w:tc>
            </w:tr>
            <w:tr w:rsidR="0005346F">
              <w:trPr>
                <w:tblCellSpacing w:w="0" w:type="dxa"/>
                <w:jc w:val="center"/>
              </w:trPr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346F" w:rsidRDefault="0005346F"/>
              </w:tc>
              <w:tc>
                <w:tcPr>
                  <w:tcW w:w="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346F" w:rsidRDefault="0005346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346F" w:rsidRDefault="0005346F">
            <w:pPr>
              <w:pStyle w:val="NormalWeb"/>
            </w:pPr>
            <w:r>
              <w:rPr>
                <w:rFonts w:ascii="Arial" w:hAnsi="Arial" w:cs="Arial"/>
              </w:rPr>
              <w:t>Note:</w:t>
            </w:r>
          </w:p>
          <w:p w:rsidR="0005346F" w:rsidRDefault="0005346F">
            <w:pPr>
              <w:pStyle w:val="NormalWeb"/>
            </w:pPr>
            <w:r>
              <w:rPr>
                <w:rFonts w:ascii="Arial" w:hAnsi="Arial" w:cs="Arial"/>
              </w:rPr>
              <w:t>PFLP: Popular Front for the liberation of Palestine.</w:t>
            </w:r>
          </w:p>
          <w:p w:rsidR="0005346F" w:rsidRDefault="0005346F">
            <w:pPr>
              <w:pStyle w:val="NormalWeb"/>
            </w:pPr>
            <w:r>
              <w:rPr>
                <w:rFonts w:ascii="Arial" w:hAnsi="Arial" w:cs="Arial"/>
              </w:rPr>
              <w:t>DFLP: Democratic Front for Liberation of Palestine.</w:t>
            </w:r>
          </w:p>
          <w:p w:rsidR="0005346F" w:rsidRDefault="0005346F">
            <w:pPr>
              <w:pStyle w:val="NormalWeb"/>
            </w:pPr>
            <w:r>
              <w:rPr>
                <w:rFonts w:ascii="Arial" w:hAnsi="Arial" w:cs="Arial"/>
              </w:rPr>
              <w:t>PPP: Palestine People’s party</w:t>
            </w:r>
          </w:p>
          <w:p w:rsidR="0005346F" w:rsidRDefault="0005346F">
            <w:pPr>
              <w:pStyle w:val="NormalWeb"/>
            </w:pPr>
            <w:r>
              <w:rPr>
                <w:rFonts w:ascii="Arial" w:hAnsi="Arial" w:cs="Arial"/>
              </w:rPr>
              <w:t>Feda: Palestinian Democratic Union</w:t>
            </w:r>
          </w:p>
          <w:p w:rsidR="0005346F" w:rsidRDefault="0005346F">
            <w:pPr>
              <w:pStyle w:val="NormalWeb"/>
            </w:pPr>
            <w:r>
              <w:t> </w:t>
            </w:r>
          </w:p>
          <w:p w:rsidR="0005346F" w:rsidRDefault="0005346F">
            <w:pPr>
              <w:pStyle w:val="NormalWeb"/>
            </w:pPr>
            <w:hyperlink r:id="rId10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05346F" w:rsidRDefault="0005346F">
            <w:r>
              <w:lastRenderedPageBreak/>
              <w:t> </w:t>
            </w:r>
          </w:p>
        </w:tc>
      </w:tr>
      <w:tr w:rsidR="0005346F" w:rsidTr="0005346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5346F" w:rsidRDefault="0005346F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05346F" w:rsidRDefault="0005346F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5346F" w:rsidRDefault="0005346F"/>
        </w:tc>
        <w:tc>
          <w:tcPr>
            <w:tcW w:w="0" w:type="auto"/>
            <w:vAlign w:val="center"/>
            <w:hideMark/>
          </w:tcPr>
          <w:p w:rsidR="0005346F" w:rsidRDefault="0005346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5346F" w:rsidRDefault="0005346F"/>
        </w:tc>
      </w:tr>
    </w:tbl>
    <w:p w:rsidR="00AE1DB9" w:rsidRPr="0005346F" w:rsidRDefault="00AE1DB9" w:rsidP="0005346F">
      <w:bookmarkStart w:id="1" w:name="_GoBack"/>
      <w:bookmarkEnd w:id="1"/>
    </w:p>
    <w:sectPr w:rsidR="00AE1DB9" w:rsidRPr="0005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5346F"/>
    <w:rsid w:val="00070384"/>
    <w:rsid w:val="00107308"/>
    <w:rsid w:val="001C79BF"/>
    <w:rsid w:val="003F357C"/>
    <w:rsid w:val="004A746D"/>
    <w:rsid w:val="006841AA"/>
    <w:rsid w:val="006B4FE0"/>
    <w:rsid w:val="0084438F"/>
    <w:rsid w:val="008C532C"/>
    <w:rsid w:val="009168C5"/>
    <w:rsid w:val="00AE1DB9"/>
    <w:rsid w:val="00D6084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5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346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3/poll3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3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3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3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2019-03-05T12:49:00Z</dcterms:created>
  <dcterms:modified xsi:type="dcterms:W3CDTF">2019-03-05T13:35:00Z</dcterms:modified>
</cp:coreProperties>
</file>