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5C" w:rsidRDefault="00910A5C" w:rsidP="00910A5C">
      <w:pPr>
        <w:jc w:val="center"/>
      </w:pPr>
      <w:bookmarkStart w:id="0" w:name="top"/>
      <w:bookmarkEnd w:id="0"/>
      <w:r>
        <w:rPr>
          <w:noProof/>
        </w:rPr>
        <mc:AlternateContent>
          <mc:Choice Requires="wps">
            <w:drawing>
              <wp:inline distT="0" distB="0" distL="0" distR="0">
                <wp:extent cx="6143625" cy="85725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01952" id="Rectangle 1"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" filled="f" stroked="f">
                <o:lock v:ext="edit" aspectratio="t"/>
                <w10:anchorlock/>
              </v:rect>
            </w:pict>
          </mc:Fallback>
        </mc:AlternateContent>
      </w:r>
    </w:p>
    <w:tbl>
      <w:tblPr>
        <w:tblW w:w="10230" w:type="dxa"/>
        <w:jc w:val="center"/>
        <w:tblCellSpacing w:w="0" w:type="dxa"/>
        <w:tblCellMar>
          <w:left w:w="0" w:type="dxa"/>
          <w:right w:w="0" w:type="dxa"/>
        </w:tblCellMar>
        <w:tblLook w:val="04A0" w:firstRow="1" w:lastRow="0" w:firstColumn="1" w:lastColumn="0" w:noHBand="0" w:noVBand="1"/>
      </w:tblPr>
      <w:tblGrid>
        <w:gridCol w:w="60"/>
        <w:gridCol w:w="3075"/>
        <w:gridCol w:w="2610"/>
        <w:gridCol w:w="3735"/>
        <w:gridCol w:w="750"/>
      </w:tblGrid>
      <w:tr w:rsidR="00910A5C" w:rsidTr="00910A5C">
        <w:trPr>
          <w:trHeight w:val="345"/>
          <w:tblCellSpacing w:w="0" w:type="dxa"/>
          <w:jc w:val="center"/>
        </w:trPr>
        <w:tc>
          <w:tcPr>
            <w:tcW w:w="60" w:type="dxa"/>
            <w:vAlign w:val="center"/>
            <w:hideMark/>
          </w:tcPr>
          <w:p w:rsidR="00910A5C" w:rsidRDefault="00910A5C">
            <w:r>
              <w:t> </w:t>
            </w:r>
          </w:p>
        </w:tc>
        <w:tc>
          <w:tcPr>
            <w:tcW w:w="3075" w:type="dxa"/>
            <w:vAlign w:val="center"/>
            <w:hideMark/>
          </w:tcPr>
          <w:p w:rsidR="00910A5C" w:rsidRDefault="00910A5C">
            <w:r>
              <w:t>   </w:t>
            </w:r>
          </w:p>
        </w:tc>
        <w:tc>
          <w:tcPr>
            <w:tcW w:w="2610" w:type="dxa"/>
            <w:vAlign w:val="center"/>
            <w:hideMark/>
          </w:tcPr>
          <w:p w:rsidR="00910A5C" w:rsidRDefault="00910A5C"/>
        </w:tc>
        <w:tc>
          <w:tcPr>
            <w:tcW w:w="3735" w:type="dxa"/>
            <w:vAlign w:val="center"/>
            <w:hideMark/>
          </w:tcPr>
          <w:p w:rsidR="00910A5C" w:rsidRDefault="00910A5C">
            <w:pPr>
              <w:rPr>
                <w:sz w:val="24"/>
                <w:szCs w:val="24"/>
              </w:rPr>
            </w:pPr>
            <w:r>
              <w:t>   </w:t>
            </w:r>
          </w:p>
        </w:tc>
        <w:tc>
          <w:tcPr>
            <w:tcW w:w="750" w:type="dxa"/>
            <w:vAlign w:val="center"/>
            <w:hideMark/>
          </w:tcPr>
          <w:p w:rsidR="00910A5C" w:rsidRDefault="00910A5C"/>
        </w:tc>
      </w:tr>
      <w:tr w:rsidR="00910A5C" w:rsidTr="00910A5C">
        <w:trPr>
          <w:tblCellSpacing w:w="0" w:type="dxa"/>
          <w:jc w:val="center"/>
        </w:trPr>
        <w:tc>
          <w:tcPr>
            <w:tcW w:w="60" w:type="dxa"/>
            <w:vAlign w:val="center"/>
            <w:hideMark/>
          </w:tcPr>
          <w:p w:rsidR="00910A5C" w:rsidRDefault="00910A5C">
            <w:pPr>
              <w:rPr>
                <w:sz w:val="24"/>
                <w:szCs w:val="24"/>
              </w:rPr>
            </w:pPr>
            <w:r>
              <w:t> </w:t>
            </w:r>
          </w:p>
        </w:tc>
        <w:tc>
          <w:tcPr>
            <w:tcW w:w="9420" w:type="dxa"/>
            <w:gridSpan w:val="3"/>
            <w:hideMark/>
          </w:tcPr>
          <w:p w:rsidR="00910A5C" w:rsidRDefault="00910A5C" w:rsidP="00910A5C">
            <w:hyperlink r:id="rId5" w:history="1">
              <w:r>
                <w:rPr>
                  <w:rStyle w:val="Hyperlink"/>
                  <w:rFonts w:ascii="Arial" w:hAnsi="Arial" w:cs="Arial"/>
                  <w:color w:val="003366"/>
                </w:rPr>
                <w:t>Opinion Polls</w:t>
              </w:r>
            </w:hyperlink>
          </w:p>
          <w:p w:rsidR="00910A5C" w:rsidRDefault="00910A5C" w:rsidP="00910A5C">
            <w:r>
              <w:t> </w:t>
            </w:r>
          </w:p>
          <w:p w:rsidR="00910A5C" w:rsidRDefault="00910A5C" w:rsidP="00910A5C">
            <w:r>
              <w:rPr>
                <w:rFonts w:ascii="Arial" w:hAnsi="Arial" w:cs="Arial"/>
                <w:color w:val="006666"/>
              </w:rPr>
              <w:t>Poll No. 23</w:t>
            </w:r>
          </w:p>
          <w:p w:rsidR="00910A5C" w:rsidRDefault="00910A5C" w:rsidP="00910A5C">
            <w:pPr>
              <w:spacing w:before="100" w:beforeAutospacing="1" w:after="100" w:afterAutospacing="1"/>
              <w:jc w:val="center"/>
            </w:pPr>
            <w:r>
              <w:rPr>
                <w:b/>
                <w:bCs/>
                <w:sz w:val="32"/>
                <w:szCs w:val="32"/>
                <w:lang w:val="en-GB"/>
              </w:rPr>
              <w:t>Press Release</w:t>
            </w:r>
            <w:r>
              <w:rPr>
                <w:b/>
                <w:bCs/>
                <w:sz w:val="32"/>
                <w:szCs w:val="32"/>
              </w:rPr>
              <w:t xml:space="preserve">: </w:t>
            </w:r>
            <w:r>
              <w:rPr>
                <w:b/>
                <w:bCs/>
                <w:sz w:val="26"/>
                <w:szCs w:val="26"/>
                <w:lang w:val="en-GB"/>
              </w:rPr>
              <w:t>12 December 2005</w:t>
            </w:r>
          </w:p>
          <w:p w:rsidR="00910A5C" w:rsidRDefault="00910A5C" w:rsidP="00910A5C">
            <w:pPr>
              <w:spacing w:before="100" w:beforeAutospacing="1" w:after="100" w:afterAutospacing="1"/>
              <w:jc w:val="center"/>
            </w:pPr>
            <w:r>
              <w:rPr>
                <w:b/>
                <w:bCs/>
                <w:sz w:val="32"/>
                <w:szCs w:val="32"/>
                <w:lang w:val="en-GB"/>
              </w:rPr>
              <w:t>Local Councils Election</w:t>
            </w:r>
            <w:r>
              <w:rPr>
                <w:b/>
                <w:bCs/>
                <w:sz w:val="32"/>
                <w:szCs w:val="32"/>
              </w:rPr>
              <w:t xml:space="preserve">, </w:t>
            </w:r>
            <w:r>
              <w:rPr>
                <w:b/>
                <w:bCs/>
                <w:sz w:val="32"/>
                <w:szCs w:val="32"/>
                <w:lang w:val="en-GB"/>
              </w:rPr>
              <w:t>Legislative Council Election</w:t>
            </w:r>
          </w:p>
          <w:p w:rsidR="00910A5C" w:rsidRDefault="00910A5C" w:rsidP="00910A5C">
            <w:pPr>
              <w:spacing w:before="100" w:beforeAutospacing="1" w:after="100" w:afterAutospacing="1"/>
              <w:jc w:val="center"/>
            </w:pPr>
            <w:r>
              <w:t> </w:t>
            </w:r>
          </w:p>
          <w:tbl>
            <w:tblPr>
              <w:tblW w:w="0" w:type="auto"/>
              <w:jc w:val="center"/>
              <w:tblCellMar>
                <w:left w:w="0" w:type="dxa"/>
                <w:right w:w="0" w:type="dxa"/>
              </w:tblCellMar>
              <w:tblLook w:val="04A0" w:firstRow="1" w:lastRow="0" w:firstColumn="1" w:lastColumn="0" w:noHBand="0" w:noVBand="1"/>
            </w:tblPr>
            <w:tblGrid>
              <w:gridCol w:w="8522"/>
            </w:tblGrid>
            <w:tr w:rsidR="00910A5C" w:rsidTr="00910A5C">
              <w:trPr>
                <w:trHeight w:val="1854"/>
                <w:jc w:val="center"/>
              </w:trPr>
              <w:tc>
                <w:tcPr>
                  <w:tcW w:w="8522"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910A5C" w:rsidRDefault="00910A5C">
                  <w:pPr>
                    <w:spacing w:before="100" w:beforeAutospacing="1" w:after="100" w:afterAutospacing="1"/>
                    <w:jc w:val="center"/>
                  </w:pPr>
                  <w:r>
                    <w:rPr>
                      <w:b/>
                      <w:bCs/>
                      <w:sz w:val="34"/>
                      <w:szCs w:val="34"/>
                    </w:rPr>
                    <w:t>The results of this poll are only representative of the residents of 11 localities listed in the sample distribution table.  They are not necessarily representative of the whole West Bank and Gaza.</w:t>
                  </w:r>
                </w:p>
              </w:tc>
            </w:tr>
          </w:tbl>
          <w:p w:rsidR="00910A5C" w:rsidRDefault="00910A5C"/>
          <w:p w:rsidR="00910A5C" w:rsidRDefault="00910A5C">
            <w:pPr>
              <w:jc w:val="center"/>
            </w:pPr>
            <w:r>
              <w:rPr>
                <w:rFonts w:ascii="Arial" w:hAnsi="Arial" w:cs="Arial"/>
                <w:b/>
                <w:bCs/>
              </w:rPr>
              <w:t xml:space="preserve">[ </w:t>
            </w:r>
            <w:hyperlink r:id="rId6" w:history="1">
              <w:r>
                <w:rPr>
                  <w:rStyle w:val="Hyperlink"/>
                  <w:rFonts w:ascii="Arial" w:hAnsi="Arial" w:cs="Arial"/>
                  <w:b/>
                  <w:bCs/>
                </w:rPr>
                <w:t>Analysis of Results</w:t>
              </w:r>
            </w:hyperlink>
            <w:r>
              <w:rPr>
                <w:rFonts w:ascii="Arial" w:hAnsi="Arial" w:cs="Arial"/>
                <w:b/>
                <w:bCs/>
              </w:rPr>
              <w:t xml:space="preserve"> ][ </w:t>
            </w:r>
            <w:hyperlink r:id="rId7" w:history="1">
              <w:r>
                <w:rPr>
                  <w:rStyle w:val="Hyperlink"/>
                  <w:rFonts w:ascii="Arial" w:hAnsi="Arial" w:cs="Arial"/>
                  <w:b/>
                  <w:bCs/>
                </w:rPr>
                <w:t>Detailed Results</w:t>
              </w:r>
            </w:hyperlink>
            <w:r>
              <w:rPr>
                <w:rFonts w:ascii="Arial" w:hAnsi="Arial" w:cs="Arial"/>
                <w:b/>
                <w:bCs/>
              </w:rPr>
              <w:t xml:space="preserve"> ][ </w:t>
            </w:r>
            <w:hyperlink r:id="rId8" w:history="1">
              <w:r>
                <w:rPr>
                  <w:rStyle w:val="Hyperlink"/>
                  <w:rFonts w:ascii="Arial" w:hAnsi="Arial" w:cs="Arial"/>
                  <w:b/>
                  <w:bCs/>
                </w:rPr>
                <w:t>Sample Distribution</w:t>
              </w:r>
            </w:hyperlink>
            <w:r>
              <w:rPr>
                <w:rFonts w:ascii="Arial" w:hAnsi="Arial" w:cs="Arial"/>
                <w:b/>
                <w:bCs/>
              </w:rPr>
              <w:t xml:space="preserve"> ][ </w:t>
            </w:r>
            <w:hyperlink r:id="rId9" w:history="1">
              <w:r>
                <w:rPr>
                  <w:rStyle w:val="Hyperlink"/>
                  <w:rFonts w:ascii="Arial" w:hAnsi="Arial" w:cs="Arial"/>
                  <w:b/>
                  <w:bCs/>
                </w:rPr>
                <w:t>PDF Format</w:t>
              </w:r>
            </w:hyperlink>
            <w:r>
              <w:rPr>
                <w:rFonts w:ascii="Arial" w:hAnsi="Arial" w:cs="Arial"/>
                <w:b/>
                <w:bCs/>
              </w:rPr>
              <w:t xml:space="preserve"> ][ </w:t>
            </w:r>
            <w:hyperlink r:id="rId10" w:history="1">
              <w:r>
                <w:rPr>
                  <w:rStyle w:val="Hyperlink"/>
                  <w:rFonts w:ascii="Arial" w:hAnsi="Arial" w:cs="Arial"/>
                  <w:b/>
                  <w:bCs/>
                </w:rPr>
                <w:t>In Arabic</w:t>
              </w:r>
            </w:hyperlink>
            <w:r>
              <w:rPr>
                <w:rFonts w:ascii="Arial" w:hAnsi="Arial" w:cs="Arial"/>
                <w:b/>
                <w:bCs/>
              </w:rPr>
              <w:t xml:space="preserve"> ] </w:t>
            </w:r>
          </w:p>
          <w:p w:rsidR="00910A5C" w:rsidRDefault="00910A5C">
            <w:r>
              <w:pict>
                <v:rect id="_x0000_i1030" style="width:.05pt;height:1.5pt" o:hrpct="750" o:hralign="center" o:hrstd="t" o:hr="t" fillcolor="#a0a0a0" stroked="f"/>
              </w:pict>
            </w:r>
          </w:p>
          <w:p w:rsidR="00910A5C" w:rsidRDefault="00910A5C">
            <w:pPr>
              <w:spacing w:before="100" w:beforeAutospacing="1" w:after="100" w:afterAutospacing="1"/>
              <w:ind w:left="720"/>
            </w:pPr>
            <w:r>
              <w:rPr>
                <w:b/>
                <w:bCs/>
              </w:rPr>
              <w:t xml:space="preserve">Dates of fieldwork: 5-7/12, 2005 </w:t>
            </w:r>
          </w:p>
          <w:p w:rsidR="00910A5C" w:rsidRDefault="00910A5C">
            <w:pPr>
              <w:spacing w:before="100" w:beforeAutospacing="1" w:after="100" w:afterAutospacing="1"/>
              <w:ind w:left="720"/>
            </w:pPr>
            <w:r>
              <w:rPr>
                <w:b/>
                <w:bCs/>
              </w:rPr>
              <w:t>Number of field researchers: 75</w:t>
            </w:r>
          </w:p>
          <w:p w:rsidR="00910A5C" w:rsidRDefault="00910A5C">
            <w:pPr>
              <w:spacing w:before="100" w:beforeAutospacing="1" w:after="100" w:afterAutospacing="1"/>
              <w:ind w:left="720"/>
            </w:pPr>
            <w:r>
              <w:rPr>
                <w:b/>
                <w:bCs/>
              </w:rPr>
              <w:t xml:space="preserve">Margin of error (+ or ─): </w:t>
            </w:r>
            <w:r>
              <w:rPr>
                <w:b/>
                <w:bCs/>
                <w:u w:val="single"/>
              </w:rPr>
              <w:t>+</w:t>
            </w:r>
            <w:r>
              <w:rPr>
                <w:b/>
                <w:bCs/>
                <w:color w:val="FF0000"/>
              </w:rPr>
              <w:t xml:space="preserve"> </w:t>
            </w:r>
            <w:r>
              <w:rPr>
                <w:b/>
                <w:bCs/>
              </w:rPr>
              <w:t xml:space="preserve">5%  </w:t>
            </w:r>
          </w:p>
          <w:p w:rsidR="00910A5C" w:rsidRDefault="00910A5C">
            <w:pPr>
              <w:spacing w:before="100" w:beforeAutospacing="1" w:after="100" w:afterAutospacing="1"/>
              <w:ind w:left="720"/>
            </w:pPr>
            <w:r>
              <w:rPr>
                <w:b/>
                <w:bCs/>
              </w:rPr>
              <w:t>Sample size: 1293 Palestinians in 11 localities  </w:t>
            </w:r>
          </w:p>
          <w:p w:rsidR="00910A5C" w:rsidRDefault="00910A5C">
            <w:pPr>
              <w:ind w:left="1440" w:right="405" w:hanging="360"/>
              <w:jc w:val="both"/>
            </w:pPr>
            <w:r>
              <w:rPr>
                <w:rFonts w:ascii="Symbol" w:hAnsi="Symbol"/>
                <w:sz w:val="20"/>
                <w:szCs w:val="20"/>
              </w:rPr>
              <w:t></w:t>
            </w:r>
            <w:r>
              <w:rPr>
                <w:sz w:val="14"/>
                <w:szCs w:val="14"/>
              </w:rPr>
              <w:t xml:space="preserve">         </w:t>
            </w:r>
            <w:r>
              <w:rPr>
                <w:b/>
                <w:bCs/>
              </w:rPr>
              <w:t>For further information or queries, contact team coordinator          Dr. Nader Said or Polling coordinator Ayman Abdul Majeed at the listed address or through our website.</w:t>
            </w:r>
          </w:p>
          <w:p w:rsidR="00910A5C" w:rsidRDefault="00910A5C">
            <w:pPr>
              <w:ind w:left="1080" w:right="405"/>
              <w:jc w:val="both"/>
            </w:pPr>
            <w:r>
              <w:rPr>
                <w:b/>
                <w:bCs/>
              </w:rPr>
              <w:t> </w:t>
            </w:r>
          </w:p>
          <w:p w:rsidR="00910A5C" w:rsidRDefault="00910A5C">
            <w:pPr>
              <w:ind w:left="1440" w:right="405" w:hanging="360"/>
              <w:jc w:val="both"/>
            </w:pPr>
            <w:r>
              <w:rPr>
                <w:rFonts w:ascii="Symbol" w:hAnsi="Symbol"/>
                <w:sz w:val="20"/>
                <w:szCs w:val="20"/>
              </w:rPr>
              <w:lastRenderedPageBreak/>
              <w:t></w:t>
            </w:r>
            <w:r>
              <w:rPr>
                <w:sz w:val="14"/>
                <w:szCs w:val="14"/>
              </w:rPr>
              <w:t xml:space="preserve">         </w:t>
            </w:r>
            <w:r>
              <w:rPr>
                <w:b/>
                <w:bCs/>
              </w:rPr>
              <w:t>Many thanks go to our field researchers, and the</w:t>
            </w:r>
            <w:r>
              <w:rPr>
                <w:b/>
                <w:bCs/>
                <w:rtl/>
              </w:rPr>
              <w:t xml:space="preserve"> </w:t>
            </w:r>
            <w:r>
              <w:rPr>
                <w:b/>
                <w:bCs/>
              </w:rPr>
              <w:t>International Republican Institute (IRI) for their support</w:t>
            </w:r>
            <w:r>
              <w:rPr>
                <w:rFonts w:hint="cs"/>
                <w:b/>
                <w:bCs/>
                <w:rtl/>
              </w:rPr>
              <w:t>.</w:t>
            </w:r>
          </w:p>
          <w:p w:rsidR="00910A5C" w:rsidRDefault="00910A5C">
            <w:pPr>
              <w:spacing w:before="100" w:beforeAutospacing="1" w:after="100" w:afterAutospacing="1"/>
              <w:jc w:val="both"/>
            </w:pPr>
            <w:r>
              <w:rPr>
                <w:b/>
                <w:bCs/>
                <w:sz w:val="30"/>
                <w:szCs w:val="30"/>
              </w:rPr>
              <w:t>Highlights:</w:t>
            </w:r>
          </w:p>
          <w:p w:rsidR="00910A5C" w:rsidRDefault="00910A5C">
            <w:pPr>
              <w:spacing w:before="240" w:after="240"/>
              <w:ind w:left="714" w:hanging="357"/>
              <w:jc w:val="both"/>
            </w:pPr>
            <w:r>
              <w:rPr>
                <w:rFonts w:ascii="Symbol" w:hAnsi="Symbol"/>
                <w:sz w:val="28"/>
                <w:szCs w:val="28"/>
              </w:rPr>
              <w:t></w:t>
            </w:r>
            <w:r>
              <w:rPr>
                <w:sz w:val="14"/>
                <w:szCs w:val="14"/>
              </w:rPr>
              <w:t xml:space="preserve">        </w:t>
            </w:r>
            <w:r>
              <w:rPr>
                <w:b/>
                <w:bCs/>
                <w:sz w:val="28"/>
                <w:szCs w:val="28"/>
              </w:rPr>
              <w:t>Fateh is likely to win in the municipalities of Jenin, Al-Fukhari, Al-Qararah, Um Al-Nasser (Gaza).</w:t>
            </w:r>
          </w:p>
          <w:p w:rsidR="00910A5C" w:rsidRDefault="00910A5C">
            <w:pPr>
              <w:spacing w:before="240" w:after="240"/>
              <w:ind w:left="714" w:hanging="357"/>
              <w:jc w:val="both"/>
            </w:pPr>
            <w:r>
              <w:rPr>
                <w:rFonts w:ascii="Symbol" w:hAnsi="Symbol"/>
                <w:sz w:val="28"/>
                <w:szCs w:val="28"/>
              </w:rPr>
              <w:t></w:t>
            </w:r>
            <w:r>
              <w:rPr>
                <w:sz w:val="14"/>
                <w:szCs w:val="14"/>
              </w:rPr>
              <w:t xml:space="preserve">        </w:t>
            </w:r>
            <w:r>
              <w:rPr>
                <w:b/>
                <w:bCs/>
                <w:sz w:val="28"/>
                <w:szCs w:val="28"/>
              </w:rPr>
              <w:t>Hamas is likely to win in the municipalities of Nablus and Al-Bireh.</w:t>
            </w:r>
          </w:p>
          <w:p w:rsidR="00910A5C" w:rsidRDefault="00910A5C">
            <w:pPr>
              <w:spacing w:before="240" w:after="240"/>
              <w:ind w:left="714" w:hanging="357"/>
              <w:jc w:val="both"/>
            </w:pPr>
            <w:r>
              <w:rPr>
                <w:rFonts w:ascii="Symbol" w:hAnsi="Symbol"/>
                <w:sz w:val="28"/>
                <w:szCs w:val="28"/>
              </w:rPr>
              <w:t></w:t>
            </w:r>
            <w:r>
              <w:rPr>
                <w:sz w:val="14"/>
                <w:szCs w:val="14"/>
              </w:rPr>
              <w:t xml:space="preserve">        </w:t>
            </w:r>
            <w:r>
              <w:rPr>
                <w:b/>
                <w:bCs/>
                <w:sz w:val="28"/>
                <w:szCs w:val="28"/>
              </w:rPr>
              <w:t>PFLP is likely to win in the municipality of Maythaloun (Jenin), and in the municipality of Ramallah (but only with independents).</w:t>
            </w:r>
          </w:p>
          <w:p w:rsidR="00910A5C" w:rsidRDefault="00910A5C">
            <w:pPr>
              <w:spacing w:before="240" w:after="240"/>
              <w:ind w:left="714" w:hanging="357"/>
              <w:jc w:val="both"/>
            </w:pPr>
            <w:r>
              <w:rPr>
                <w:rFonts w:ascii="Symbol" w:hAnsi="Symbol"/>
                <w:sz w:val="28"/>
                <w:szCs w:val="28"/>
              </w:rPr>
              <w:t></w:t>
            </w:r>
            <w:r>
              <w:rPr>
                <w:sz w:val="14"/>
                <w:szCs w:val="14"/>
              </w:rPr>
              <w:t xml:space="preserve">        </w:t>
            </w:r>
            <w:r>
              <w:rPr>
                <w:b/>
                <w:bCs/>
                <w:sz w:val="28"/>
                <w:szCs w:val="28"/>
              </w:rPr>
              <w:t>Woman-led bloc is likely to gain the most votes in Ramallah municipality.</w:t>
            </w:r>
          </w:p>
          <w:p w:rsidR="00910A5C" w:rsidRDefault="00910A5C">
            <w:pPr>
              <w:spacing w:before="240" w:after="240"/>
              <w:ind w:left="714" w:hanging="357"/>
              <w:jc w:val="both"/>
            </w:pPr>
            <w:r>
              <w:rPr>
                <w:rFonts w:ascii="Symbol" w:hAnsi="Symbol"/>
                <w:sz w:val="28"/>
                <w:szCs w:val="28"/>
              </w:rPr>
              <w:t></w:t>
            </w:r>
            <w:r>
              <w:rPr>
                <w:sz w:val="14"/>
                <w:szCs w:val="14"/>
              </w:rPr>
              <w:t xml:space="preserve">        </w:t>
            </w:r>
            <w:r>
              <w:rPr>
                <w:b/>
                <w:bCs/>
                <w:sz w:val="28"/>
                <w:szCs w:val="28"/>
              </w:rPr>
              <w:t>Honesty, integrity and service to the community ranks well above other criteria when selecting a candidate in the Palestinian Legislative Council elections.</w:t>
            </w:r>
          </w:p>
          <w:p w:rsidR="00910A5C" w:rsidRDefault="00910A5C">
            <w:pPr>
              <w:spacing w:before="240" w:after="240"/>
              <w:ind w:left="714" w:hanging="357"/>
              <w:jc w:val="both"/>
            </w:pPr>
            <w:r>
              <w:rPr>
                <w:rFonts w:ascii="Symbol" w:hAnsi="Symbol"/>
                <w:sz w:val="28"/>
                <w:szCs w:val="28"/>
              </w:rPr>
              <w:t></w:t>
            </w:r>
            <w:r>
              <w:rPr>
                <w:sz w:val="14"/>
                <w:szCs w:val="14"/>
              </w:rPr>
              <w:t xml:space="preserve">        </w:t>
            </w:r>
            <w:r>
              <w:rPr>
                <w:b/>
                <w:bCs/>
                <w:sz w:val="28"/>
                <w:szCs w:val="28"/>
              </w:rPr>
              <w:t>Affiliation with an Islamic bloc, familial relations and wealth of a candidate are least important.</w:t>
            </w:r>
          </w:p>
          <w:p w:rsidR="00910A5C" w:rsidRDefault="00910A5C">
            <w:pPr>
              <w:spacing w:before="240" w:after="240"/>
              <w:ind w:left="714" w:hanging="357"/>
              <w:jc w:val="both"/>
            </w:pPr>
            <w:r>
              <w:rPr>
                <w:rFonts w:ascii="Symbol" w:hAnsi="Symbol"/>
                <w:sz w:val="28"/>
                <w:szCs w:val="28"/>
              </w:rPr>
              <w:t></w:t>
            </w:r>
            <w:r>
              <w:rPr>
                <w:sz w:val="14"/>
                <w:szCs w:val="14"/>
              </w:rPr>
              <w:t xml:space="preserve">        </w:t>
            </w:r>
            <w:r>
              <w:rPr>
                <w:b/>
                <w:bCs/>
                <w:sz w:val="28"/>
                <w:szCs w:val="28"/>
              </w:rPr>
              <w:t>Majority expects broader reform and participation, and improved living conditions after PLC elections.</w:t>
            </w:r>
          </w:p>
          <w:p w:rsidR="00910A5C" w:rsidRDefault="00910A5C">
            <w:pPr>
              <w:spacing w:before="240" w:after="240"/>
              <w:ind w:left="714" w:hanging="357"/>
            </w:pPr>
            <w:r>
              <w:rPr>
                <w:rFonts w:ascii="Symbol" w:hAnsi="Symbol"/>
                <w:sz w:val="28"/>
                <w:szCs w:val="28"/>
              </w:rPr>
              <w:t></w:t>
            </w:r>
            <w:r>
              <w:rPr>
                <w:sz w:val="14"/>
                <w:szCs w:val="14"/>
              </w:rPr>
              <w:t xml:space="preserve">        </w:t>
            </w:r>
            <w:r>
              <w:rPr>
                <w:b/>
                <w:bCs/>
                <w:sz w:val="28"/>
                <w:szCs w:val="28"/>
              </w:rPr>
              <w:t>Majority does not expect that PLC elections will lead to an independent state.</w:t>
            </w:r>
          </w:p>
          <w:p w:rsidR="00910A5C" w:rsidRDefault="00910A5C">
            <w:pPr>
              <w:spacing w:before="240" w:after="240"/>
              <w:ind w:left="714" w:hanging="357"/>
              <w:jc w:val="both"/>
            </w:pPr>
            <w:r>
              <w:rPr>
                <w:rFonts w:ascii="Symbol" w:hAnsi="Symbol"/>
                <w:sz w:val="28"/>
                <w:szCs w:val="28"/>
              </w:rPr>
              <w:t></w:t>
            </w:r>
            <w:r>
              <w:rPr>
                <w:sz w:val="14"/>
                <w:szCs w:val="14"/>
              </w:rPr>
              <w:t xml:space="preserve">        </w:t>
            </w:r>
            <w:r>
              <w:rPr>
                <w:b/>
                <w:bCs/>
                <w:sz w:val="28"/>
                <w:szCs w:val="28"/>
              </w:rPr>
              <w:t>86% believe that PLC elections will be “fair” or “fair to an extent”.</w:t>
            </w:r>
          </w:p>
          <w:p w:rsidR="00910A5C" w:rsidRDefault="00910A5C">
            <w:pPr>
              <w:spacing w:before="240" w:after="240"/>
              <w:ind w:left="714" w:hanging="357"/>
            </w:pPr>
            <w:r>
              <w:rPr>
                <w:rFonts w:ascii="Symbol" w:hAnsi="Symbol"/>
                <w:sz w:val="28"/>
                <w:szCs w:val="28"/>
              </w:rPr>
              <w:t></w:t>
            </w:r>
            <w:r>
              <w:rPr>
                <w:sz w:val="14"/>
                <w:szCs w:val="14"/>
              </w:rPr>
              <w:t xml:space="preserve">        </w:t>
            </w:r>
            <w:r>
              <w:rPr>
                <w:b/>
                <w:bCs/>
                <w:sz w:val="28"/>
                <w:szCs w:val="28"/>
              </w:rPr>
              <w:t>37% would vote for Fatah, 20% for Hamas, and above 5% for “Independent Palestine” in the PLC elections.</w:t>
            </w:r>
          </w:p>
          <w:p w:rsidR="00910A5C" w:rsidRDefault="00910A5C">
            <w:pPr>
              <w:spacing w:before="100" w:beforeAutospacing="1" w:after="100" w:afterAutospacing="1"/>
            </w:pPr>
            <w:r>
              <w:rPr>
                <w:b/>
                <w:bCs/>
                <w:sz w:val="28"/>
                <w:szCs w:val="28"/>
              </w:rPr>
              <w:t>Analysis of Results</w:t>
            </w:r>
          </w:p>
          <w:p w:rsidR="00910A5C" w:rsidRDefault="00910A5C">
            <w:pPr>
              <w:spacing w:before="100" w:beforeAutospacing="1" w:after="120"/>
            </w:pPr>
            <w:r>
              <w:rPr>
                <w:b/>
                <w:bCs/>
              </w:rPr>
              <w:t>Part One: December 15, 2005 Municipal Elections</w:t>
            </w:r>
          </w:p>
          <w:p w:rsidR="00910A5C" w:rsidRDefault="00910A5C">
            <w:pPr>
              <w:spacing w:before="100" w:beforeAutospacing="1" w:after="120"/>
            </w:pPr>
            <w:r>
              <w:rPr>
                <w:i/>
                <w:iCs/>
              </w:rPr>
              <w:t>Please note the following:</w:t>
            </w:r>
          </w:p>
          <w:p w:rsidR="00910A5C" w:rsidRDefault="00910A5C" w:rsidP="00910A5C">
            <w:pPr>
              <w:numPr>
                <w:ilvl w:val="0"/>
                <w:numId w:val="9"/>
              </w:numPr>
              <w:spacing w:before="100" w:beforeAutospacing="1" w:after="120" w:line="240" w:lineRule="auto"/>
              <w:ind w:left="1440"/>
              <w:jc w:val="both"/>
            </w:pPr>
            <w:r>
              <w:lastRenderedPageBreak/>
              <w:t>This poll was conducted in only 11 locations, eight of them in the West Bank and three in the Gaza Strip.</w:t>
            </w:r>
          </w:p>
          <w:p w:rsidR="00910A5C" w:rsidRDefault="00910A5C" w:rsidP="00910A5C">
            <w:pPr>
              <w:numPr>
                <w:ilvl w:val="0"/>
                <w:numId w:val="9"/>
              </w:numPr>
              <w:spacing w:before="100" w:beforeAutospacing="1" w:after="120" w:line="240" w:lineRule="auto"/>
              <w:ind w:left="1440"/>
              <w:jc w:val="both"/>
            </w:pPr>
            <w:r>
              <w:t>Results are based on a representative sample of the municipalities under study, however, do not represent a comprehensive sample for all voters in the West Bank and Gaza.  The margin of error is +/-5.</w:t>
            </w:r>
          </w:p>
          <w:p w:rsidR="00910A5C" w:rsidRDefault="00910A5C" w:rsidP="00910A5C">
            <w:pPr>
              <w:numPr>
                <w:ilvl w:val="0"/>
                <w:numId w:val="9"/>
              </w:numPr>
              <w:spacing w:before="100" w:beforeAutospacing="1" w:after="120" w:line="240" w:lineRule="auto"/>
              <w:ind w:left="1440"/>
              <w:jc w:val="both"/>
            </w:pPr>
            <w:r>
              <w:t>A large percentage of voters had not yet decided for whom they would vote, and municipal election campaigns were ongoing at the time of polling, factors which will have a measurable impact on final results.</w:t>
            </w:r>
          </w:p>
          <w:p w:rsidR="00910A5C" w:rsidRDefault="00910A5C">
            <w:pPr>
              <w:spacing w:before="100" w:beforeAutospacing="1" w:after="120"/>
            </w:pPr>
            <w:r>
              <w:rPr>
                <w:b/>
                <w:bCs/>
              </w:rPr>
              <w:t>1.   General Results:</w:t>
            </w:r>
          </w:p>
          <w:p w:rsidR="00910A5C" w:rsidRDefault="00910A5C" w:rsidP="00910A5C">
            <w:pPr>
              <w:numPr>
                <w:ilvl w:val="0"/>
                <w:numId w:val="10"/>
              </w:numPr>
              <w:spacing w:before="100" w:beforeAutospacing="1" w:after="120" w:line="240" w:lineRule="auto"/>
              <w:ind w:left="1440"/>
              <w:jc w:val="both"/>
            </w:pPr>
            <w:r>
              <w:rPr>
                <w:b/>
                <w:bCs/>
                <w:i/>
                <w:iCs/>
              </w:rPr>
              <w:t>Fatah</w:t>
            </w:r>
            <w:r>
              <w:t xml:space="preserve"> is likely to win the largest number of votes in Jenin (in coalition with PFLP), Al-Fukhari, Al-Qararah and Um-Al-Nasr in Gaza Strip.</w:t>
            </w:r>
          </w:p>
          <w:p w:rsidR="00910A5C" w:rsidRDefault="00910A5C" w:rsidP="00910A5C">
            <w:pPr>
              <w:numPr>
                <w:ilvl w:val="0"/>
                <w:numId w:val="10"/>
              </w:numPr>
              <w:spacing w:before="100" w:beforeAutospacing="1" w:after="120" w:line="240" w:lineRule="auto"/>
              <w:ind w:left="1440"/>
              <w:jc w:val="both"/>
            </w:pPr>
            <w:r>
              <w:rPr>
                <w:b/>
                <w:bCs/>
                <w:i/>
                <w:iCs/>
              </w:rPr>
              <w:t>Hamas</w:t>
            </w:r>
            <w:r>
              <w:t xml:space="preserve"> is likely to win the largest number of votes in Nablus (majority) and Al-Bireh.</w:t>
            </w:r>
          </w:p>
          <w:p w:rsidR="00910A5C" w:rsidRDefault="00910A5C" w:rsidP="00910A5C">
            <w:pPr>
              <w:numPr>
                <w:ilvl w:val="0"/>
                <w:numId w:val="10"/>
              </w:numPr>
              <w:spacing w:before="100" w:beforeAutospacing="1" w:after="120" w:line="240" w:lineRule="auto"/>
              <w:ind w:left="1440"/>
              <w:jc w:val="both"/>
            </w:pPr>
            <w:r>
              <w:rPr>
                <w:b/>
                <w:bCs/>
                <w:i/>
                <w:iCs/>
              </w:rPr>
              <w:t>Independent list</w:t>
            </w:r>
            <w:r>
              <w:t>s are likely to win the largest of votes in Ramallah, Saffarin (Tulakrem) and Deir-Jarir (Ramallah).</w:t>
            </w:r>
          </w:p>
          <w:p w:rsidR="00910A5C" w:rsidRDefault="00910A5C" w:rsidP="00910A5C">
            <w:pPr>
              <w:numPr>
                <w:ilvl w:val="0"/>
                <w:numId w:val="10"/>
              </w:numPr>
              <w:spacing w:before="100" w:beforeAutospacing="1" w:after="120" w:line="240" w:lineRule="auto"/>
              <w:ind w:left="1440"/>
              <w:jc w:val="both"/>
            </w:pPr>
            <w:r>
              <w:t xml:space="preserve">In Maythaloun (Jenin), a list affiliated with </w:t>
            </w:r>
            <w:r>
              <w:rPr>
                <w:b/>
                <w:bCs/>
                <w:i/>
                <w:iCs/>
              </w:rPr>
              <w:t>PFLP</w:t>
            </w:r>
            <w:r>
              <w:t xml:space="preserve"> is likely to win the largest number of votes.</w:t>
            </w:r>
          </w:p>
          <w:p w:rsidR="00910A5C" w:rsidRDefault="00910A5C" w:rsidP="00910A5C">
            <w:pPr>
              <w:numPr>
                <w:ilvl w:val="0"/>
                <w:numId w:val="10"/>
              </w:numPr>
              <w:spacing w:before="100" w:beforeAutospacing="1" w:after="120" w:line="240" w:lineRule="auto"/>
              <w:ind w:left="1440"/>
              <w:jc w:val="both"/>
            </w:pPr>
            <w:r>
              <w:rPr>
                <w:b/>
                <w:bCs/>
                <w:i/>
                <w:iCs/>
              </w:rPr>
              <w:t>Hamas, Fatah and Independents</w:t>
            </w:r>
            <w:r>
              <w:t xml:space="preserve"> remain competitive in Deir Sharaf (Nablus).</w:t>
            </w:r>
          </w:p>
          <w:p w:rsidR="00910A5C" w:rsidRDefault="00910A5C">
            <w:pPr>
              <w:spacing w:before="100" w:beforeAutospacing="1" w:after="120"/>
            </w:pPr>
            <w:r>
              <w:rPr>
                <w:b/>
                <w:bCs/>
              </w:rPr>
              <w:t>Results According to Municipality</w:t>
            </w:r>
          </w:p>
          <w:p w:rsidR="00910A5C" w:rsidRDefault="00910A5C" w:rsidP="00910A5C">
            <w:pPr>
              <w:numPr>
                <w:ilvl w:val="0"/>
                <w:numId w:val="11"/>
              </w:numPr>
              <w:spacing w:before="100" w:beforeAutospacing="1" w:after="120" w:line="240" w:lineRule="auto"/>
              <w:ind w:left="1440"/>
              <w:jc w:val="both"/>
            </w:pPr>
            <w:r>
              <w:rPr>
                <w:b/>
                <w:bCs/>
              </w:rPr>
              <w:t>Nablus</w:t>
            </w:r>
          </w:p>
          <w:p w:rsidR="00910A5C" w:rsidRDefault="00910A5C">
            <w:pPr>
              <w:spacing w:after="120"/>
              <w:ind w:left="720"/>
              <w:jc w:val="both"/>
            </w:pPr>
            <w:r>
              <w:t xml:space="preserve">Results indicate that the bloc of </w:t>
            </w:r>
            <w:r>
              <w:rPr>
                <w:b/>
                <w:bCs/>
                <w:i/>
                <w:iCs/>
              </w:rPr>
              <w:t>Reform and Change</w:t>
            </w:r>
            <w:r>
              <w:t xml:space="preserve"> (Hamas) will sweep the elections with 55% of the votes.  </w:t>
            </w:r>
            <w:r>
              <w:rPr>
                <w:b/>
                <w:bCs/>
                <w:i/>
                <w:iCs/>
              </w:rPr>
              <w:t>Filastin Al-Ghad</w:t>
            </w:r>
            <w:r>
              <w:t xml:space="preserve"> (The Future Palestine) is polling at 15%.  </w:t>
            </w:r>
            <w:r>
              <w:rPr>
                <w:b/>
                <w:bCs/>
                <w:i/>
                <w:iCs/>
              </w:rPr>
              <w:t>Al-A’ahd Li-Nablus</w:t>
            </w:r>
            <w:r>
              <w:t xml:space="preserve"> (Promise to Nablus) has 7% of the vote (both Blocs support Fatah).  </w:t>
            </w:r>
            <w:r>
              <w:rPr>
                <w:b/>
                <w:bCs/>
                <w:i/>
                <w:iCs/>
              </w:rPr>
              <w:t>Al-Mustaqbal</w:t>
            </w:r>
            <w:r>
              <w:t xml:space="preserve"> (the Future) and </w:t>
            </w:r>
            <w:r>
              <w:rPr>
                <w:b/>
                <w:bCs/>
                <w:i/>
                <w:iCs/>
              </w:rPr>
              <w:t>Al-Wafa’ and Tanmiyeh</w:t>
            </w:r>
            <w:r>
              <w:t xml:space="preserve"> (Fidelity and Development) will each receive 3%.  However, undecided votes were a significant 18 % of the electorate at the time of polling.</w:t>
            </w:r>
          </w:p>
          <w:p w:rsidR="00910A5C" w:rsidRDefault="00910A5C">
            <w:pPr>
              <w:spacing w:after="120"/>
              <w:ind w:left="720"/>
              <w:jc w:val="both"/>
            </w:pPr>
            <w:r>
              <w:rPr>
                <w:sz w:val="6"/>
                <w:szCs w:val="6"/>
              </w:rPr>
              <w:t> </w:t>
            </w:r>
          </w:p>
          <w:tbl>
            <w:tblPr>
              <w:tblW w:w="0" w:type="auto"/>
              <w:tblInd w:w="828" w:type="dxa"/>
              <w:tblCellMar>
                <w:left w:w="0" w:type="dxa"/>
                <w:right w:w="0" w:type="dxa"/>
              </w:tblCellMar>
              <w:tblLook w:val="04A0" w:firstRow="1" w:lastRow="0" w:firstColumn="1" w:lastColumn="0" w:noHBand="0" w:noVBand="1"/>
            </w:tblPr>
            <w:tblGrid>
              <w:gridCol w:w="4860"/>
              <w:gridCol w:w="1980"/>
            </w:tblGrid>
            <w:tr w:rsidR="00910A5C">
              <w:trPr>
                <w:cantSplit/>
                <w:trHeight w:val="332"/>
              </w:trPr>
              <w:tc>
                <w:tcPr>
                  <w:tcW w:w="68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ind w:left="72" w:right="-2"/>
                    <w:jc w:val="lowKashida"/>
                  </w:pPr>
                  <w:r>
                    <w:rPr>
                      <w:b/>
                      <w:bCs/>
                    </w:rPr>
                    <w:t xml:space="preserve">Table (1): </w:t>
                  </w:r>
                  <w:r>
                    <w:rPr>
                      <w:b/>
                      <w:bCs/>
                      <w:sz w:val="20"/>
                      <w:szCs w:val="20"/>
                    </w:rPr>
                    <w:t xml:space="preserve">Nablus </w:t>
                  </w:r>
                  <w:r>
                    <w:rPr>
                      <w:b/>
                      <w:bCs/>
                    </w:rPr>
                    <w:t>Municipality</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rPr>
                      <w:sz w:val="20"/>
                      <w:szCs w:val="20"/>
                    </w:rPr>
                    <w:t>1) Reform and Change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rPr>
                      <w:sz w:val="20"/>
                      <w:szCs w:val="20"/>
                    </w:rPr>
                    <w:t>55.0</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rPr>
                      <w:sz w:val="20"/>
                      <w:szCs w:val="20"/>
                    </w:rPr>
                    <w:t xml:space="preserve">2) Palestine Tomorrow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rPr>
                      <w:sz w:val="20"/>
                      <w:szCs w:val="20"/>
                    </w:rPr>
                    <w:t>14.4</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rPr>
                      <w:sz w:val="20"/>
                      <w:szCs w:val="20"/>
                    </w:rPr>
                    <w:t>3) Promise for Nablus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rPr>
                      <w:sz w:val="20"/>
                      <w:szCs w:val="20"/>
                    </w:rPr>
                    <w:t>6.7</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rPr>
                      <w:sz w:val="20"/>
                      <w:szCs w:val="20"/>
                    </w:rPr>
                    <w:t xml:space="preserve">4) Future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rPr>
                      <w:sz w:val="20"/>
                      <w:szCs w:val="20"/>
                    </w:rPr>
                    <w:t>2.8</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rPr>
                      <w:sz w:val="20"/>
                      <w:szCs w:val="20"/>
                    </w:rPr>
                    <w:t xml:space="preserve">5) Development and Fidelity </w:t>
                  </w:r>
                  <w:r>
                    <w:rPr>
                      <w:sz w:val="20"/>
                      <w:szCs w:val="20"/>
                      <w:rtl/>
                    </w:rPr>
                    <w:t> </w:t>
                  </w:r>
                  <w:r>
                    <w:rPr>
                      <w:sz w:val="20"/>
                      <w:szCs w:val="20"/>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rPr>
                      <w:sz w:val="20"/>
                      <w:szCs w:val="20"/>
                    </w:rPr>
                    <w:t>2.8</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rPr>
                      <w:sz w:val="20"/>
                      <w:szCs w:val="20"/>
                    </w:rPr>
                    <w:t>6) I have not decided yet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rPr>
                      <w:sz w:val="20"/>
                      <w:szCs w:val="20"/>
                    </w:rPr>
                    <w:t>18.3</w:t>
                  </w:r>
                </w:p>
              </w:tc>
            </w:tr>
          </w:tbl>
          <w:p w:rsidR="00910A5C" w:rsidRDefault="00910A5C">
            <w:pPr>
              <w:spacing w:after="120"/>
              <w:ind w:left="720"/>
              <w:jc w:val="both"/>
            </w:pPr>
            <w:r>
              <w:rPr>
                <w:sz w:val="10"/>
                <w:szCs w:val="10"/>
              </w:rPr>
              <w:t> </w:t>
            </w:r>
          </w:p>
          <w:p w:rsidR="00910A5C" w:rsidRDefault="00910A5C" w:rsidP="00910A5C">
            <w:pPr>
              <w:numPr>
                <w:ilvl w:val="0"/>
                <w:numId w:val="12"/>
              </w:numPr>
              <w:spacing w:before="100" w:beforeAutospacing="1" w:after="120" w:line="240" w:lineRule="auto"/>
              <w:ind w:left="1440"/>
              <w:jc w:val="both"/>
            </w:pPr>
            <w:r>
              <w:rPr>
                <w:b/>
                <w:bCs/>
              </w:rPr>
              <w:t>Jenin</w:t>
            </w:r>
          </w:p>
          <w:p w:rsidR="00910A5C" w:rsidRDefault="00910A5C">
            <w:pPr>
              <w:spacing w:after="120"/>
              <w:ind w:left="720"/>
              <w:jc w:val="both"/>
            </w:pPr>
            <w:r>
              <w:t xml:space="preserve">The </w:t>
            </w:r>
            <w:r>
              <w:rPr>
                <w:b/>
                <w:bCs/>
                <w:i/>
                <w:iCs/>
              </w:rPr>
              <w:t>Martyrs of Jenin</w:t>
            </w:r>
            <w:r>
              <w:t xml:space="preserve"> bloc (a coalition of FATAH &amp; PFLP) is in the lead with 48% of the total seats.  </w:t>
            </w:r>
            <w:r>
              <w:rPr>
                <w:b/>
                <w:bCs/>
                <w:i/>
                <w:iCs/>
              </w:rPr>
              <w:t>Reform and Change</w:t>
            </w:r>
            <w:r>
              <w:t xml:space="preserve"> (Hamas) is likely to win 24%; the </w:t>
            </w:r>
            <w:r>
              <w:rPr>
                <w:b/>
                <w:bCs/>
                <w:i/>
                <w:iCs/>
              </w:rPr>
              <w:t>Future Jenin</w:t>
            </w:r>
            <w:r>
              <w:t xml:space="preserve"> is polling at 9%; </w:t>
            </w:r>
            <w:r>
              <w:rPr>
                <w:b/>
                <w:bCs/>
                <w:i/>
                <w:iCs/>
              </w:rPr>
              <w:t xml:space="preserve">Jenin for </w:t>
            </w:r>
            <w:r>
              <w:rPr>
                <w:b/>
                <w:bCs/>
                <w:i/>
                <w:iCs/>
              </w:rPr>
              <w:lastRenderedPageBreak/>
              <w:t>All</w:t>
            </w:r>
            <w:r>
              <w:t xml:space="preserve"> has 5% of the vote; </w:t>
            </w:r>
            <w:r>
              <w:rPr>
                <w:b/>
                <w:bCs/>
                <w:i/>
                <w:iCs/>
              </w:rPr>
              <w:t>Fidelity and Reform</w:t>
            </w:r>
            <w:r>
              <w:t xml:space="preserve"> is at 4%; and the bloc of </w:t>
            </w:r>
            <w:r>
              <w:rPr>
                <w:b/>
                <w:bCs/>
                <w:i/>
                <w:iCs/>
              </w:rPr>
              <w:t>Baladna</w:t>
            </w:r>
            <w:r>
              <w:t xml:space="preserve"> (our Home Town) is at 2%, leaving undecided votes in Jenin at 8%.</w:t>
            </w:r>
          </w:p>
          <w:p w:rsidR="00910A5C" w:rsidRDefault="00910A5C">
            <w:pPr>
              <w:spacing w:after="120"/>
              <w:ind w:left="720"/>
              <w:jc w:val="both"/>
            </w:pPr>
            <w:r>
              <w:rPr>
                <w:sz w:val="10"/>
                <w:szCs w:val="10"/>
              </w:rPr>
              <w:t> </w:t>
            </w:r>
          </w:p>
          <w:tbl>
            <w:tblPr>
              <w:tblW w:w="0" w:type="auto"/>
              <w:tblInd w:w="828" w:type="dxa"/>
              <w:tblCellMar>
                <w:left w:w="0" w:type="dxa"/>
                <w:right w:w="0" w:type="dxa"/>
              </w:tblCellMar>
              <w:tblLook w:val="04A0" w:firstRow="1" w:lastRow="0" w:firstColumn="1" w:lastColumn="0" w:noHBand="0" w:noVBand="1"/>
            </w:tblPr>
            <w:tblGrid>
              <w:gridCol w:w="4860"/>
              <w:gridCol w:w="1980"/>
            </w:tblGrid>
            <w:tr w:rsidR="00910A5C">
              <w:trPr>
                <w:cantSplit/>
                <w:trHeight w:val="332"/>
              </w:trPr>
              <w:tc>
                <w:tcPr>
                  <w:tcW w:w="68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ind w:left="72" w:right="-2"/>
                    <w:jc w:val="lowKashida"/>
                  </w:pPr>
                  <w:r>
                    <w:rPr>
                      <w:b/>
                      <w:bCs/>
                    </w:rPr>
                    <w:t>Table (2): Jenin Municipality</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1) Jenin Martyrs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48.1</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2) Islamic for reform and Change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23.7</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3) jenin Tomorrow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8.9</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4) Jenin For All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5.2</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5) Our City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2.2</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6) Reform and Promise </w:t>
                  </w:r>
                  <w:r>
                    <w:rPr>
                      <w:rtl/>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3.7</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7) I have not decided yet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8.1</w:t>
                  </w:r>
                </w:p>
              </w:tc>
            </w:tr>
          </w:tbl>
          <w:p w:rsidR="00910A5C" w:rsidRDefault="00910A5C">
            <w:pPr>
              <w:spacing w:after="120"/>
              <w:ind w:left="360"/>
            </w:pPr>
            <w:r>
              <w:rPr>
                <w:b/>
                <w:bCs/>
                <w:sz w:val="6"/>
                <w:szCs w:val="6"/>
              </w:rPr>
              <w:t> </w:t>
            </w:r>
          </w:p>
          <w:p w:rsidR="00910A5C" w:rsidRDefault="00910A5C" w:rsidP="00910A5C">
            <w:pPr>
              <w:numPr>
                <w:ilvl w:val="0"/>
                <w:numId w:val="13"/>
              </w:numPr>
              <w:spacing w:before="100" w:beforeAutospacing="1" w:after="120" w:line="240" w:lineRule="auto"/>
              <w:ind w:left="1440"/>
            </w:pPr>
            <w:r>
              <w:rPr>
                <w:b/>
                <w:bCs/>
              </w:rPr>
              <w:t>Ramallah</w:t>
            </w:r>
          </w:p>
          <w:p w:rsidR="00910A5C" w:rsidRDefault="00910A5C">
            <w:pPr>
              <w:spacing w:after="120"/>
              <w:ind w:left="720"/>
              <w:jc w:val="both"/>
            </w:pPr>
            <w:r>
              <w:t xml:space="preserve">Woman-led </w:t>
            </w:r>
            <w:r>
              <w:rPr>
                <w:b/>
                <w:bCs/>
                <w:i/>
                <w:iCs/>
              </w:rPr>
              <w:t>Ramallah for All</w:t>
            </w:r>
            <w:r>
              <w:t xml:space="preserve"> (bloc of independents, leftists PFLP and Mubadara) is carrying almost 38% of the vote, however, will have fierce competition from </w:t>
            </w:r>
            <w:r>
              <w:rPr>
                <w:b/>
                <w:bCs/>
                <w:i/>
                <w:iCs/>
              </w:rPr>
              <w:t>Al-Watan</w:t>
            </w:r>
            <w:r>
              <w:t xml:space="preserve"> (The Homeland), affiliated with FATAH polling at 32%.  </w:t>
            </w:r>
            <w:r>
              <w:rPr>
                <w:b/>
                <w:bCs/>
                <w:i/>
                <w:iCs/>
              </w:rPr>
              <w:t>Reform and Change</w:t>
            </w:r>
            <w:r>
              <w:t xml:space="preserve"> has 22% of the votes, with the undecided vote around 8%.</w:t>
            </w:r>
          </w:p>
          <w:tbl>
            <w:tblPr>
              <w:tblW w:w="0" w:type="auto"/>
              <w:tblInd w:w="828" w:type="dxa"/>
              <w:tblCellMar>
                <w:left w:w="0" w:type="dxa"/>
                <w:right w:w="0" w:type="dxa"/>
              </w:tblCellMar>
              <w:tblLook w:val="04A0" w:firstRow="1" w:lastRow="0" w:firstColumn="1" w:lastColumn="0" w:noHBand="0" w:noVBand="1"/>
            </w:tblPr>
            <w:tblGrid>
              <w:gridCol w:w="4860"/>
              <w:gridCol w:w="1980"/>
            </w:tblGrid>
            <w:tr w:rsidR="00910A5C">
              <w:trPr>
                <w:cantSplit/>
                <w:trHeight w:val="332"/>
              </w:trPr>
              <w:tc>
                <w:tcPr>
                  <w:tcW w:w="68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ind w:left="72" w:right="-2"/>
                    <w:jc w:val="lowKashida"/>
                  </w:pPr>
                  <w:r>
                    <w:rPr>
                      <w:b/>
                      <w:bCs/>
                    </w:rPr>
                    <w:t>Table (3): Ramallah Municipality</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1) Ramallah for All</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37.9</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2) Homeland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32.4</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3) Reform and Change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21.4</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4) I have not decided yet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8.3</w:t>
                  </w:r>
                </w:p>
              </w:tc>
            </w:tr>
          </w:tbl>
          <w:p w:rsidR="00910A5C" w:rsidRDefault="00910A5C">
            <w:pPr>
              <w:spacing w:after="120"/>
              <w:ind w:left="360"/>
            </w:pPr>
            <w:r>
              <w:rPr>
                <w:b/>
                <w:bCs/>
                <w:sz w:val="10"/>
                <w:szCs w:val="10"/>
              </w:rPr>
              <w:t> </w:t>
            </w:r>
          </w:p>
          <w:p w:rsidR="00910A5C" w:rsidRDefault="00910A5C" w:rsidP="00910A5C">
            <w:pPr>
              <w:numPr>
                <w:ilvl w:val="0"/>
                <w:numId w:val="14"/>
              </w:numPr>
              <w:spacing w:before="100" w:beforeAutospacing="1" w:after="120" w:line="240" w:lineRule="auto"/>
              <w:ind w:left="1440"/>
            </w:pPr>
            <w:r>
              <w:rPr>
                <w:b/>
                <w:bCs/>
              </w:rPr>
              <w:t xml:space="preserve">Al-Bireh </w:t>
            </w:r>
          </w:p>
          <w:p w:rsidR="00910A5C" w:rsidRDefault="00910A5C">
            <w:pPr>
              <w:spacing w:after="120"/>
              <w:ind w:left="720"/>
            </w:pPr>
            <w:r>
              <w:rPr>
                <w:b/>
                <w:bCs/>
                <w:i/>
                <w:iCs/>
              </w:rPr>
              <w:t>Reform and Change</w:t>
            </w:r>
            <w:r>
              <w:t xml:space="preserve"> (Hamas) has 44% of the votes in al-Bireh, whereas the </w:t>
            </w:r>
            <w:r>
              <w:rPr>
                <w:b/>
                <w:bCs/>
                <w:i/>
                <w:iCs/>
              </w:rPr>
              <w:t>Fidelity Block for Al-Aqsa</w:t>
            </w:r>
            <w:r>
              <w:t xml:space="preserve"> (Fatah) carries 27%.  </w:t>
            </w:r>
            <w:r>
              <w:rPr>
                <w:b/>
                <w:bCs/>
                <w:i/>
                <w:iCs/>
              </w:rPr>
              <w:t>Al-Bireh for All</w:t>
            </w:r>
            <w:r>
              <w:t xml:space="preserve"> is not far behind with 22%, and undecided are at 8%.</w:t>
            </w:r>
          </w:p>
          <w:p w:rsidR="00910A5C" w:rsidRDefault="00910A5C">
            <w:pPr>
              <w:spacing w:after="120"/>
              <w:ind w:left="720"/>
            </w:pPr>
            <w:r>
              <w:rPr>
                <w:sz w:val="10"/>
                <w:szCs w:val="10"/>
              </w:rPr>
              <w:t> </w:t>
            </w:r>
          </w:p>
          <w:tbl>
            <w:tblPr>
              <w:tblW w:w="0" w:type="auto"/>
              <w:tblInd w:w="828" w:type="dxa"/>
              <w:tblCellMar>
                <w:left w:w="0" w:type="dxa"/>
                <w:right w:w="0" w:type="dxa"/>
              </w:tblCellMar>
              <w:tblLook w:val="04A0" w:firstRow="1" w:lastRow="0" w:firstColumn="1" w:lastColumn="0" w:noHBand="0" w:noVBand="1"/>
            </w:tblPr>
            <w:tblGrid>
              <w:gridCol w:w="4860"/>
              <w:gridCol w:w="1980"/>
            </w:tblGrid>
            <w:tr w:rsidR="00910A5C">
              <w:trPr>
                <w:cantSplit/>
                <w:trHeight w:val="332"/>
              </w:trPr>
              <w:tc>
                <w:tcPr>
                  <w:tcW w:w="68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ind w:left="72" w:right="-2"/>
                    <w:jc w:val="lowKashida"/>
                  </w:pPr>
                  <w:r>
                    <w:rPr>
                      <w:b/>
                      <w:bCs/>
                    </w:rPr>
                    <w:t>Table (4): Al-Bireh Municipality</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1) Reform and Change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43.8</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2) Fidelity for AlAqsa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26.4</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3) Albireh for All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21.5</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4) I have not decided yet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8.3</w:t>
                  </w:r>
                </w:p>
              </w:tc>
            </w:tr>
          </w:tbl>
          <w:p w:rsidR="00910A5C" w:rsidRDefault="00910A5C" w:rsidP="00910A5C">
            <w:pPr>
              <w:numPr>
                <w:ilvl w:val="0"/>
                <w:numId w:val="15"/>
              </w:numPr>
              <w:spacing w:before="100" w:beforeAutospacing="1" w:after="120" w:line="240" w:lineRule="auto"/>
              <w:ind w:left="1440"/>
              <w:rPr>
                <w:b/>
                <w:bCs/>
              </w:rPr>
            </w:pPr>
            <w:r>
              <w:rPr>
                <w:b/>
                <w:bCs/>
              </w:rPr>
              <w:t>Deir-Jarir (Ramallah area)</w:t>
            </w:r>
          </w:p>
          <w:p w:rsidR="00910A5C" w:rsidRDefault="00910A5C">
            <w:pPr>
              <w:spacing w:after="120"/>
              <w:ind w:left="720"/>
              <w:jc w:val="both"/>
            </w:pPr>
            <w:r>
              <w:rPr>
                <w:b/>
                <w:bCs/>
                <w:i/>
                <w:iCs/>
              </w:rPr>
              <w:t>Filastin Al-Ghad</w:t>
            </w:r>
            <w:r>
              <w:t xml:space="preserve"> (the Future Palestine, Fatah), the only factionally affiliated list in Deir-Jarir has 13% of the votes.  Hamas does not have an official bloc in Deir-Jarir.  Independent list </w:t>
            </w:r>
            <w:r>
              <w:rPr>
                <w:b/>
                <w:bCs/>
                <w:i/>
                <w:iCs/>
              </w:rPr>
              <w:t>Baladna Al-</w:t>
            </w:r>
            <w:r>
              <w:rPr>
                <w:b/>
                <w:bCs/>
                <w:i/>
                <w:iCs/>
              </w:rPr>
              <w:lastRenderedPageBreak/>
              <w:t>Muwahda</w:t>
            </w:r>
            <w:r>
              <w:t xml:space="preserve"> (our United Hometown) carries 28%; </w:t>
            </w:r>
            <w:r>
              <w:rPr>
                <w:b/>
                <w:bCs/>
                <w:i/>
                <w:iCs/>
              </w:rPr>
              <w:t>Deir-Jarir for All</w:t>
            </w:r>
            <w:r>
              <w:t xml:space="preserve"> has 19 %; the </w:t>
            </w:r>
            <w:r>
              <w:rPr>
                <w:b/>
                <w:bCs/>
                <w:i/>
                <w:iCs/>
              </w:rPr>
              <w:t>Sons of the Town</w:t>
            </w:r>
            <w:r>
              <w:t xml:space="preserve"> is at 13 %; </w:t>
            </w:r>
            <w:r>
              <w:rPr>
                <w:b/>
                <w:bCs/>
                <w:i/>
                <w:iCs/>
              </w:rPr>
              <w:t>Al-Quds</w:t>
            </w:r>
            <w:r>
              <w:t xml:space="preserve"> (Jerusalem) is tracking at 10 % and </w:t>
            </w:r>
            <w:r>
              <w:rPr>
                <w:b/>
                <w:bCs/>
                <w:i/>
                <w:iCs/>
              </w:rPr>
              <w:t>Al-Mustaqbal</w:t>
            </w:r>
            <w:r>
              <w:t xml:space="preserve"> (the Future) is at 5%.  The undecided vote is 12%.  Distribution of the votes with no definitive majority makes it impossible to determine who will assume leadership of the municipality.</w:t>
            </w:r>
          </w:p>
          <w:p w:rsidR="00910A5C" w:rsidRDefault="00910A5C">
            <w:pPr>
              <w:spacing w:after="120"/>
              <w:ind w:left="720"/>
              <w:jc w:val="both"/>
            </w:pPr>
            <w:r>
              <w:rPr>
                <w:sz w:val="10"/>
                <w:szCs w:val="10"/>
              </w:rPr>
              <w:t> </w:t>
            </w:r>
          </w:p>
          <w:tbl>
            <w:tblPr>
              <w:tblW w:w="0" w:type="auto"/>
              <w:tblInd w:w="828" w:type="dxa"/>
              <w:tblCellMar>
                <w:left w:w="0" w:type="dxa"/>
                <w:right w:w="0" w:type="dxa"/>
              </w:tblCellMar>
              <w:tblLook w:val="04A0" w:firstRow="1" w:lastRow="0" w:firstColumn="1" w:lastColumn="0" w:noHBand="0" w:noVBand="1"/>
            </w:tblPr>
            <w:tblGrid>
              <w:gridCol w:w="4860"/>
              <w:gridCol w:w="1980"/>
            </w:tblGrid>
            <w:tr w:rsidR="00910A5C">
              <w:trPr>
                <w:cantSplit/>
                <w:trHeight w:val="332"/>
              </w:trPr>
              <w:tc>
                <w:tcPr>
                  <w:tcW w:w="68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ind w:left="72" w:right="-2"/>
                    <w:jc w:val="lowKashida"/>
                  </w:pPr>
                  <w:r>
                    <w:rPr>
                      <w:b/>
                      <w:bCs/>
                    </w:rPr>
                    <w:t>Table (5): Deir Jareer Municipality</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1) Our united  town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28.4</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2) Deir Jareer for All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18.9</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3) Sons of the home land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12.6</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4) Jerusalem</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9.5</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5) Future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5.3</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6) Palestine tomorrow</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12.6</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7) I have not decided yet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12.6</w:t>
                  </w:r>
                </w:p>
              </w:tc>
            </w:tr>
          </w:tbl>
          <w:p w:rsidR="00910A5C" w:rsidRDefault="00910A5C">
            <w:pPr>
              <w:spacing w:after="120"/>
              <w:ind w:left="720"/>
              <w:jc w:val="both"/>
            </w:pPr>
            <w:r>
              <w:t> </w:t>
            </w:r>
          </w:p>
          <w:p w:rsidR="00910A5C" w:rsidRDefault="00910A5C" w:rsidP="00910A5C">
            <w:pPr>
              <w:numPr>
                <w:ilvl w:val="0"/>
                <w:numId w:val="16"/>
              </w:numPr>
              <w:spacing w:before="100" w:beforeAutospacing="1" w:after="120" w:line="240" w:lineRule="auto"/>
              <w:ind w:left="1440"/>
            </w:pPr>
            <w:r>
              <w:rPr>
                <w:b/>
                <w:bCs/>
              </w:rPr>
              <w:t>Maythaloun (Jenin area)</w:t>
            </w:r>
          </w:p>
          <w:p w:rsidR="00910A5C" w:rsidRDefault="00910A5C">
            <w:pPr>
              <w:spacing w:after="120"/>
              <w:ind w:left="720"/>
              <w:jc w:val="both"/>
            </w:pPr>
            <w:r>
              <w:rPr>
                <w:b/>
                <w:bCs/>
                <w:i/>
                <w:iCs/>
              </w:rPr>
              <w:t>Sons of the Homeland</w:t>
            </w:r>
            <w:r>
              <w:t xml:space="preserve"> (PFLP) is in the lead with 35% of the vote.  </w:t>
            </w:r>
            <w:r>
              <w:rPr>
                <w:b/>
                <w:bCs/>
                <w:i/>
                <w:iCs/>
              </w:rPr>
              <w:t>Reform and Development</w:t>
            </w:r>
            <w:r>
              <w:t xml:space="preserve"> (Hamas) has 20%, whereas “</w:t>
            </w:r>
            <w:r>
              <w:rPr>
                <w:b/>
                <w:bCs/>
                <w:i/>
                <w:iCs/>
              </w:rPr>
              <w:t>Future Palestine</w:t>
            </w:r>
            <w:r>
              <w:t>” (Fatah) is close at 17%.  </w:t>
            </w:r>
            <w:r>
              <w:rPr>
                <w:b/>
                <w:bCs/>
                <w:i/>
                <w:iCs/>
              </w:rPr>
              <w:t>Martyrs of Maythaloun</w:t>
            </w:r>
            <w:r>
              <w:t xml:space="preserve"> (Fatah) has 16%, for a combined Fatah total of 33%.  </w:t>
            </w:r>
            <w:r>
              <w:rPr>
                <w:b/>
                <w:bCs/>
                <w:i/>
                <w:iCs/>
              </w:rPr>
              <w:t>Maythaloun for All</w:t>
            </w:r>
            <w:r>
              <w:t xml:space="preserve"> has11% of the votes.</w:t>
            </w:r>
          </w:p>
          <w:p w:rsidR="00910A5C" w:rsidRDefault="00910A5C">
            <w:pPr>
              <w:spacing w:after="120"/>
              <w:ind w:left="720"/>
              <w:jc w:val="both"/>
            </w:pPr>
            <w:r>
              <w:rPr>
                <w:sz w:val="10"/>
                <w:szCs w:val="10"/>
              </w:rPr>
              <w:t> </w:t>
            </w:r>
          </w:p>
          <w:tbl>
            <w:tblPr>
              <w:tblW w:w="0" w:type="auto"/>
              <w:tblInd w:w="828" w:type="dxa"/>
              <w:tblCellMar>
                <w:left w:w="0" w:type="dxa"/>
                <w:right w:w="0" w:type="dxa"/>
              </w:tblCellMar>
              <w:tblLook w:val="04A0" w:firstRow="1" w:lastRow="0" w:firstColumn="1" w:lastColumn="0" w:noHBand="0" w:noVBand="1"/>
            </w:tblPr>
            <w:tblGrid>
              <w:gridCol w:w="4860"/>
              <w:gridCol w:w="1980"/>
            </w:tblGrid>
            <w:tr w:rsidR="00910A5C">
              <w:trPr>
                <w:cantSplit/>
                <w:trHeight w:val="332"/>
              </w:trPr>
              <w:tc>
                <w:tcPr>
                  <w:tcW w:w="68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ind w:left="72" w:right="-2"/>
                    <w:jc w:val="lowKashida"/>
                  </w:pPr>
                  <w:r>
                    <w:rPr>
                      <w:b/>
                      <w:bCs/>
                    </w:rPr>
                    <w:t>Table (6): Maythaloon Municipality</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1) Sons of the home land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34.7</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2) Maythaloon as One- reform and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20.4</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3) Palestine tomorrow</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17.3</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4) ) Maythaloon Martyrs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16.3</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5) I have not decided yet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11.2</w:t>
                  </w:r>
                </w:p>
              </w:tc>
            </w:tr>
          </w:tbl>
          <w:p w:rsidR="00910A5C" w:rsidRDefault="00910A5C">
            <w:pPr>
              <w:spacing w:after="120"/>
              <w:ind w:left="360"/>
            </w:pPr>
            <w:r>
              <w:rPr>
                <w:b/>
                <w:bCs/>
              </w:rPr>
              <w:t> </w:t>
            </w:r>
          </w:p>
          <w:p w:rsidR="00910A5C" w:rsidRDefault="00910A5C" w:rsidP="00910A5C">
            <w:pPr>
              <w:numPr>
                <w:ilvl w:val="0"/>
                <w:numId w:val="17"/>
              </w:numPr>
              <w:spacing w:before="100" w:beforeAutospacing="1" w:after="120" w:line="240" w:lineRule="auto"/>
              <w:ind w:left="1440"/>
              <w:rPr>
                <w:b/>
                <w:bCs/>
              </w:rPr>
            </w:pPr>
            <w:r>
              <w:rPr>
                <w:b/>
                <w:bCs/>
              </w:rPr>
              <w:t>Deir-Sharaf (Nablus area)</w:t>
            </w:r>
          </w:p>
          <w:p w:rsidR="00910A5C" w:rsidRDefault="00910A5C">
            <w:pPr>
              <w:spacing w:after="120"/>
              <w:ind w:left="720"/>
            </w:pPr>
            <w:r>
              <w:rPr>
                <w:b/>
                <w:bCs/>
                <w:i/>
                <w:iCs/>
              </w:rPr>
              <w:t>Future Palestine</w:t>
            </w:r>
            <w:r>
              <w:t xml:space="preserve"> (Fatah) and </w:t>
            </w:r>
            <w:r>
              <w:rPr>
                <w:b/>
                <w:bCs/>
                <w:i/>
                <w:iCs/>
              </w:rPr>
              <w:t>Reform and Change</w:t>
            </w:r>
            <w:r>
              <w:t xml:space="preserve"> (Hamas) are neck and neck at 27% each.  </w:t>
            </w:r>
            <w:r>
              <w:rPr>
                <w:b/>
                <w:bCs/>
                <w:i/>
                <w:iCs/>
              </w:rPr>
              <w:t>Al-Karamah</w:t>
            </w:r>
            <w:r>
              <w:t xml:space="preserve"> (Dignity) has 15 % of the vote; </w:t>
            </w:r>
            <w:r>
              <w:rPr>
                <w:b/>
                <w:bCs/>
                <w:i/>
                <w:iCs/>
              </w:rPr>
              <w:t>Sons of the Homeland</w:t>
            </w:r>
            <w:r>
              <w:t xml:space="preserve"> are at 15%; </w:t>
            </w:r>
            <w:r>
              <w:rPr>
                <w:b/>
                <w:bCs/>
                <w:i/>
                <w:iCs/>
              </w:rPr>
              <w:t>Future of Deir-Sharaf</w:t>
            </w:r>
            <w:r>
              <w:t xml:space="preserve"> 6%; </w:t>
            </w:r>
            <w:r>
              <w:rPr>
                <w:b/>
                <w:bCs/>
                <w:i/>
                <w:iCs/>
              </w:rPr>
              <w:t>We Are the Change</w:t>
            </w:r>
            <w:r>
              <w:t xml:space="preserve"> has 5%, with undecided votes pegged at 5%.</w:t>
            </w:r>
          </w:p>
          <w:p w:rsidR="00910A5C" w:rsidRDefault="00910A5C">
            <w:pPr>
              <w:spacing w:after="120"/>
              <w:ind w:left="720"/>
            </w:pPr>
            <w:r>
              <w:rPr>
                <w:sz w:val="10"/>
                <w:szCs w:val="10"/>
              </w:rPr>
              <w:t> </w:t>
            </w:r>
          </w:p>
          <w:tbl>
            <w:tblPr>
              <w:tblW w:w="0" w:type="auto"/>
              <w:tblInd w:w="828" w:type="dxa"/>
              <w:tblCellMar>
                <w:left w:w="0" w:type="dxa"/>
                <w:right w:w="0" w:type="dxa"/>
              </w:tblCellMar>
              <w:tblLook w:val="04A0" w:firstRow="1" w:lastRow="0" w:firstColumn="1" w:lastColumn="0" w:noHBand="0" w:noVBand="1"/>
            </w:tblPr>
            <w:tblGrid>
              <w:gridCol w:w="4860"/>
              <w:gridCol w:w="1980"/>
            </w:tblGrid>
            <w:tr w:rsidR="00910A5C">
              <w:trPr>
                <w:cantSplit/>
                <w:trHeight w:val="332"/>
              </w:trPr>
              <w:tc>
                <w:tcPr>
                  <w:tcW w:w="68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ind w:left="72" w:right="-2"/>
                    <w:jc w:val="lowKashida"/>
                  </w:pPr>
                  <w:r>
                    <w:rPr>
                      <w:b/>
                      <w:bCs/>
                    </w:rPr>
                    <w:t>Table (7): Deir Sharaf  Municipality</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1) Palestine Tomorrow</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27.0</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2) ) Reform and Change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27.0</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3) ) Sons of the home land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15.0</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lastRenderedPageBreak/>
                    <w:t>4) Dignity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15.0</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5) Deir Sharaf Future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6.0</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6) We and Change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5.0</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7) ) I have not decided yet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5.0</w:t>
                  </w:r>
                </w:p>
              </w:tc>
            </w:tr>
          </w:tbl>
          <w:p w:rsidR="00910A5C" w:rsidRDefault="00910A5C">
            <w:pPr>
              <w:spacing w:after="120"/>
              <w:ind w:left="720"/>
            </w:pPr>
            <w:r>
              <w:t> </w:t>
            </w:r>
          </w:p>
          <w:p w:rsidR="00910A5C" w:rsidRDefault="00910A5C" w:rsidP="00910A5C">
            <w:pPr>
              <w:numPr>
                <w:ilvl w:val="0"/>
                <w:numId w:val="18"/>
              </w:numPr>
              <w:spacing w:before="100" w:beforeAutospacing="1" w:after="120" w:line="240" w:lineRule="auto"/>
              <w:ind w:left="1440"/>
            </w:pPr>
            <w:r>
              <w:rPr>
                <w:b/>
                <w:bCs/>
              </w:rPr>
              <w:t>Saffarin (Tulkarem area)</w:t>
            </w:r>
          </w:p>
          <w:p w:rsidR="00910A5C" w:rsidRDefault="00910A5C">
            <w:pPr>
              <w:spacing w:after="120"/>
              <w:ind w:left="720"/>
              <w:jc w:val="both"/>
            </w:pPr>
            <w:r>
              <w:rPr>
                <w:b/>
                <w:bCs/>
                <w:i/>
                <w:iCs/>
              </w:rPr>
              <w:t>Saffarin for Change</w:t>
            </w:r>
            <w:r>
              <w:t xml:space="preserve"> is an independent, family-based list with close ties to Hamas, currently polling at 55%.  </w:t>
            </w:r>
            <w:r>
              <w:rPr>
                <w:b/>
                <w:bCs/>
                <w:i/>
                <w:iCs/>
              </w:rPr>
              <w:t>Future Palestine</w:t>
            </w:r>
            <w:r>
              <w:t xml:space="preserve"> (Fatah) is trailing at 41% of the votes.  Undecided voters in Saffarin measure only 4%.</w:t>
            </w:r>
          </w:p>
          <w:p w:rsidR="00910A5C" w:rsidRDefault="00910A5C">
            <w:pPr>
              <w:spacing w:after="120"/>
              <w:ind w:left="720"/>
              <w:jc w:val="both"/>
            </w:pPr>
            <w:r>
              <w:rPr>
                <w:sz w:val="10"/>
                <w:szCs w:val="10"/>
              </w:rPr>
              <w:t> </w:t>
            </w:r>
          </w:p>
          <w:tbl>
            <w:tblPr>
              <w:tblW w:w="0" w:type="auto"/>
              <w:tblInd w:w="828" w:type="dxa"/>
              <w:tblCellMar>
                <w:left w:w="0" w:type="dxa"/>
                <w:right w:w="0" w:type="dxa"/>
              </w:tblCellMar>
              <w:tblLook w:val="04A0" w:firstRow="1" w:lastRow="0" w:firstColumn="1" w:lastColumn="0" w:noHBand="0" w:noVBand="1"/>
            </w:tblPr>
            <w:tblGrid>
              <w:gridCol w:w="4860"/>
              <w:gridCol w:w="1980"/>
            </w:tblGrid>
            <w:tr w:rsidR="00910A5C">
              <w:trPr>
                <w:cantSplit/>
                <w:trHeight w:val="332"/>
              </w:trPr>
              <w:tc>
                <w:tcPr>
                  <w:tcW w:w="68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ind w:left="72" w:right="-2"/>
                    <w:jc w:val="lowKashida"/>
                  </w:pPr>
                  <w:r>
                    <w:rPr>
                      <w:b/>
                      <w:bCs/>
                    </w:rPr>
                    <w:t>Table (8): Safareen Municipality</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1) Sons of Safareen for Change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55.3</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2) Palestine tomorrow</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40.8</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3) I have not decided yet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3.9</w:t>
                  </w:r>
                </w:p>
              </w:tc>
            </w:tr>
          </w:tbl>
          <w:p w:rsidR="00910A5C" w:rsidRDefault="00910A5C">
            <w:pPr>
              <w:spacing w:after="120"/>
              <w:ind w:left="360"/>
            </w:pPr>
            <w:r>
              <w:rPr>
                <w:b/>
                <w:bCs/>
                <w:sz w:val="10"/>
                <w:szCs w:val="10"/>
              </w:rPr>
              <w:t> </w:t>
            </w:r>
          </w:p>
          <w:p w:rsidR="00910A5C" w:rsidRDefault="00910A5C" w:rsidP="00910A5C">
            <w:pPr>
              <w:numPr>
                <w:ilvl w:val="0"/>
                <w:numId w:val="19"/>
              </w:numPr>
              <w:spacing w:before="100" w:beforeAutospacing="1" w:after="120" w:line="240" w:lineRule="auto"/>
              <w:ind w:left="1440"/>
            </w:pPr>
            <w:r>
              <w:rPr>
                <w:b/>
                <w:bCs/>
              </w:rPr>
              <w:t>Al-Fukhari (Gaza area)</w:t>
            </w:r>
          </w:p>
          <w:p w:rsidR="00910A5C" w:rsidRDefault="00910A5C">
            <w:pPr>
              <w:spacing w:after="120"/>
              <w:ind w:left="720"/>
            </w:pPr>
            <w:r>
              <w:rPr>
                <w:b/>
                <w:bCs/>
                <w:i/>
                <w:iCs/>
              </w:rPr>
              <w:t>Al-Aqsa</w:t>
            </w:r>
            <w:r>
              <w:t xml:space="preserve"> (Fatah) has 18% of the votes.  In addition, </w:t>
            </w:r>
            <w:r>
              <w:rPr>
                <w:b/>
                <w:bCs/>
                <w:i/>
                <w:iCs/>
              </w:rPr>
              <w:t>Yaser Arafat bloc</w:t>
            </w:r>
            <w:r>
              <w:t xml:space="preserve"> (Fatah affiliated) has sewn up 33% of the votes, vying for first place with </w:t>
            </w:r>
            <w:r>
              <w:rPr>
                <w:b/>
                <w:bCs/>
                <w:i/>
                <w:iCs/>
              </w:rPr>
              <w:t>Islamic Fukhari</w:t>
            </w:r>
            <w:r>
              <w:t xml:space="preserve"> (Hamas) at 31%.  Independent lists </w:t>
            </w:r>
            <w:r>
              <w:rPr>
                <w:b/>
                <w:bCs/>
                <w:i/>
                <w:iCs/>
              </w:rPr>
              <w:t>Sons of Al-Fukhari</w:t>
            </w:r>
            <w:r>
              <w:t xml:space="preserve"> and </w:t>
            </w:r>
            <w:r>
              <w:rPr>
                <w:b/>
                <w:bCs/>
                <w:i/>
                <w:iCs/>
              </w:rPr>
              <w:t>Fidelity to the Land</w:t>
            </w:r>
            <w:r>
              <w:t xml:space="preserve"> are polling at 10% and 7%, respectively.</w:t>
            </w:r>
          </w:p>
          <w:p w:rsidR="00910A5C" w:rsidRDefault="00910A5C">
            <w:pPr>
              <w:spacing w:after="120"/>
              <w:ind w:left="720"/>
            </w:pPr>
            <w:r>
              <w:rPr>
                <w:sz w:val="10"/>
                <w:szCs w:val="10"/>
              </w:rPr>
              <w:t> </w:t>
            </w:r>
          </w:p>
          <w:tbl>
            <w:tblPr>
              <w:tblW w:w="0" w:type="auto"/>
              <w:tblInd w:w="828" w:type="dxa"/>
              <w:tblCellMar>
                <w:left w:w="0" w:type="dxa"/>
                <w:right w:w="0" w:type="dxa"/>
              </w:tblCellMar>
              <w:tblLook w:val="04A0" w:firstRow="1" w:lastRow="0" w:firstColumn="1" w:lastColumn="0" w:noHBand="0" w:noVBand="1"/>
            </w:tblPr>
            <w:tblGrid>
              <w:gridCol w:w="4860"/>
              <w:gridCol w:w="1872"/>
            </w:tblGrid>
            <w:tr w:rsidR="00910A5C">
              <w:trPr>
                <w:cantSplit/>
                <w:trHeight w:val="332"/>
              </w:trPr>
              <w:tc>
                <w:tcPr>
                  <w:tcW w:w="67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ind w:left="72" w:right="-2"/>
                    <w:jc w:val="lowKashida"/>
                  </w:pPr>
                  <w:r>
                    <w:rPr>
                      <w:b/>
                      <w:bCs/>
                    </w:rPr>
                    <w:t>Table (9): Al-Fukhari Municipality</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1) Yaser Arafat</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32.5</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2) Islamic Fukhari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31.2</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3) The Sons of  Fukhari for Change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18.2</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4) Fidelity for Land</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10.4</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5) Sons of Al-Fukhari for Development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6.5</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6) I have not decided yet</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1.3</w:t>
                  </w:r>
                </w:p>
              </w:tc>
            </w:tr>
          </w:tbl>
          <w:p w:rsidR="00910A5C" w:rsidRDefault="00910A5C">
            <w:pPr>
              <w:spacing w:after="120"/>
              <w:ind w:left="720"/>
            </w:pPr>
            <w:r>
              <w:rPr>
                <w:sz w:val="10"/>
                <w:szCs w:val="10"/>
              </w:rPr>
              <w:t> </w:t>
            </w:r>
          </w:p>
          <w:p w:rsidR="00910A5C" w:rsidRDefault="00910A5C" w:rsidP="00910A5C">
            <w:pPr>
              <w:numPr>
                <w:ilvl w:val="0"/>
                <w:numId w:val="20"/>
              </w:numPr>
              <w:spacing w:before="100" w:beforeAutospacing="1" w:after="120" w:line="240" w:lineRule="auto"/>
              <w:ind w:left="1440"/>
              <w:rPr>
                <w:b/>
                <w:bCs/>
              </w:rPr>
            </w:pPr>
            <w:r>
              <w:rPr>
                <w:b/>
                <w:bCs/>
              </w:rPr>
              <w:t>Al-Qararah (Gaza area)</w:t>
            </w:r>
          </w:p>
          <w:p w:rsidR="00910A5C" w:rsidRDefault="00910A5C">
            <w:pPr>
              <w:spacing w:after="120"/>
              <w:ind w:left="720"/>
              <w:jc w:val="both"/>
            </w:pPr>
            <w:r>
              <w:rPr>
                <w:b/>
                <w:bCs/>
                <w:i/>
                <w:iCs/>
              </w:rPr>
              <w:t>Fidelity for Al-Aqsa</w:t>
            </w:r>
            <w:r>
              <w:t xml:space="preserve"> (Fatah) has a strong 40% of the votes.  </w:t>
            </w:r>
            <w:r>
              <w:rPr>
                <w:b/>
                <w:bCs/>
                <w:i/>
                <w:iCs/>
              </w:rPr>
              <w:t>Martyrs of Al-Qararah</w:t>
            </w:r>
            <w:r>
              <w:t xml:space="preserve"> (Fatah affiliated) has 25 %, with Hamas’ </w:t>
            </w:r>
            <w:r>
              <w:rPr>
                <w:b/>
                <w:bCs/>
                <w:i/>
                <w:iCs/>
              </w:rPr>
              <w:t>Change and Islamic Reform</w:t>
            </w:r>
            <w:r>
              <w:t xml:space="preserve"> slightly up at 29 %.  </w:t>
            </w:r>
            <w:r>
              <w:rPr>
                <w:b/>
                <w:bCs/>
                <w:i/>
                <w:iCs/>
              </w:rPr>
              <w:t>Nationalist for Justice and Equality</w:t>
            </w:r>
            <w:r>
              <w:t xml:space="preserve"> (PPP/PFLP) is trailing at 5%, while the DFLP list, </w:t>
            </w:r>
            <w:r>
              <w:rPr>
                <w:b/>
                <w:bCs/>
                <w:i/>
                <w:iCs/>
              </w:rPr>
              <w:t>Democratic Change</w:t>
            </w:r>
            <w:r>
              <w:t xml:space="preserve"> did not track.</w:t>
            </w:r>
          </w:p>
          <w:p w:rsidR="00910A5C" w:rsidRDefault="00910A5C">
            <w:pPr>
              <w:spacing w:after="120"/>
              <w:ind w:left="720"/>
              <w:jc w:val="both"/>
            </w:pPr>
            <w:r>
              <w:rPr>
                <w:sz w:val="10"/>
                <w:szCs w:val="10"/>
              </w:rPr>
              <w:t> </w:t>
            </w:r>
          </w:p>
          <w:tbl>
            <w:tblPr>
              <w:tblW w:w="0" w:type="auto"/>
              <w:tblInd w:w="828" w:type="dxa"/>
              <w:tblCellMar>
                <w:left w:w="0" w:type="dxa"/>
                <w:right w:w="0" w:type="dxa"/>
              </w:tblCellMar>
              <w:tblLook w:val="04A0" w:firstRow="1" w:lastRow="0" w:firstColumn="1" w:lastColumn="0" w:noHBand="0" w:noVBand="1"/>
            </w:tblPr>
            <w:tblGrid>
              <w:gridCol w:w="4860"/>
              <w:gridCol w:w="1872"/>
            </w:tblGrid>
            <w:tr w:rsidR="00910A5C">
              <w:trPr>
                <w:cantSplit/>
                <w:trHeight w:val="332"/>
              </w:trPr>
              <w:tc>
                <w:tcPr>
                  <w:tcW w:w="67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ind w:left="72" w:right="-2"/>
                    <w:jc w:val="lowKashida"/>
                  </w:pPr>
                  <w:r>
                    <w:rPr>
                      <w:b/>
                      <w:bCs/>
                    </w:rPr>
                    <w:t>Table (10): AlKarara Municipality</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1) Fidelity for AlAqsa</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39.1</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lastRenderedPageBreak/>
                    <w:t>2) Islamic Reform and Change</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29.3</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3) ) AlKarara Martyrs</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25.0</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4) The National for equity and equal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5.4</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5) Democratic Change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0.0</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6) I have not decided yet</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1.1</w:t>
                  </w:r>
                </w:p>
              </w:tc>
            </w:tr>
          </w:tbl>
          <w:p w:rsidR="00910A5C" w:rsidRDefault="00910A5C">
            <w:pPr>
              <w:spacing w:after="120"/>
              <w:ind w:left="720"/>
            </w:pPr>
            <w:r>
              <w:rPr>
                <w:sz w:val="10"/>
                <w:szCs w:val="10"/>
              </w:rPr>
              <w:t> </w:t>
            </w:r>
          </w:p>
          <w:p w:rsidR="00910A5C" w:rsidRDefault="00910A5C" w:rsidP="00910A5C">
            <w:pPr>
              <w:numPr>
                <w:ilvl w:val="0"/>
                <w:numId w:val="21"/>
              </w:numPr>
              <w:spacing w:before="100" w:beforeAutospacing="1" w:after="120" w:line="240" w:lineRule="auto"/>
              <w:ind w:left="1440"/>
            </w:pPr>
            <w:r>
              <w:rPr>
                <w:b/>
                <w:bCs/>
              </w:rPr>
              <w:t>Um-Al-Nasr (Gaza area)</w:t>
            </w:r>
          </w:p>
          <w:p w:rsidR="00910A5C" w:rsidRDefault="00910A5C">
            <w:pPr>
              <w:spacing w:after="120"/>
              <w:ind w:left="720"/>
              <w:jc w:val="both"/>
            </w:pPr>
            <w:r>
              <w:rPr>
                <w:b/>
                <w:bCs/>
                <w:i/>
                <w:iCs/>
              </w:rPr>
              <w:t>Martyr Yaser Arafat</w:t>
            </w:r>
            <w:r>
              <w:t xml:space="preserve"> (Fatah) has 43% of the votes, along with 13% for Fatah affiliated </w:t>
            </w:r>
            <w:r>
              <w:rPr>
                <w:b/>
                <w:bCs/>
                <w:i/>
                <w:iCs/>
              </w:rPr>
              <w:t>Fidelity to Al-Aqsa</w:t>
            </w:r>
            <w:r>
              <w:t xml:space="preserve">.  </w:t>
            </w:r>
            <w:r>
              <w:rPr>
                <w:b/>
                <w:bCs/>
                <w:i/>
                <w:iCs/>
              </w:rPr>
              <w:t>Change and Reform</w:t>
            </w:r>
            <w:r>
              <w:t xml:space="preserve"> has 17 %, whereas Fatah-supportive Independents, </w:t>
            </w:r>
            <w:r>
              <w:rPr>
                <w:b/>
                <w:bCs/>
                <w:i/>
                <w:iCs/>
              </w:rPr>
              <w:t>Promise</w:t>
            </w:r>
            <w:r>
              <w:t xml:space="preserve"> is at 11%.  </w:t>
            </w:r>
            <w:r>
              <w:rPr>
                <w:b/>
                <w:bCs/>
                <w:i/>
                <w:iCs/>
              </w:rPr>
              <w:t>Um-Al-Nasr</w:t>
            </w:r>
            <w:r>
              <w:t xml:space="preserve"> (independents tied to Hamas) is carrying 8% of the vote, while </w:t>
            </w:r>
            <w:r>
              <w:rPr>
                <w:b/>
                <w:bCs/>
                <w:i/>
                <w:iCs/>
              </w:rPr>
              <w:t>United Sons of the Um-Al-Nasr Village</w:t>
            </w:r>
            <w:r>
              <w:t xml:space="preserve"> (PPP) trails at 6%.</w:t>
            </w:r>
          </w:p>
          <w:p w:rsidR="00910A5C" w:rsidRDefault="00910A5C">
            <w:pPr>
              <w:spacing w:after="120"/>
              <w:ind w:left="720"/>
              <w:jc w:val="both"/>
            </w:pPr>
            <w:r>
              <w:rPr>
                <w:sz w:val="10"/>
                <w:szCs w:val="10"/>
              </w:rPr>
              <w:t> </w:t>
            </w:r>
          </w:p>
          <w:tbl>
            <w:tblPr>
              <w:tblW w:w="0" w:type="auto"/>
              <w:tblInd w:w="828" w:type="dxa"/>
              <w:tblCellMar>
                <w:left w:w="0" w:type="dxa"/>
                <w:right w:w="0" w:type="dxa"/>
              </w:tblCellMar>
              <w:tblLook w:val="04A0" w:firstRow="1" w:lastRow="0" w:firstColumn="1" w:lastColumn="0" w:noHBand="0" w:noVBand="1"/>
            </w:tblPr>
            <w:tblGrid>
              <w:gridCol w:w="4860"/>
              <w:gridCol w:w="1872"/>
            </w:tblGrid>
            <w:tr w:rsidR="00910A5C">
              <w:trPr>
                <w:cantSplit/>
                <w:trHeight w:val="332"/>
              </w:trPr>
              <w:tc>
                <w:tcPr>
                  <w:tcW w:w="67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ind w:left="72" w:right="-2"/>
                    <w:jc w:val="lowKashida"/>
                  </w:pPr>
                  <w:r>
                    <w:rPr>
                      <w:b/>
                      <w:bCs/>
                    </w:rPr>
                    <w:t xml:space="preserve">Table (11): Um -AlNaser Municipality </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1) The Martyr Yaser Arafat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43.0</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2) Reform and Change</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16.5</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3) Fidelity for AlAqsa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12.7</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4) Independent Promise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11.4</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5) Um-ANaser</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7.6</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 xml:space="preserve">6)The Union of Um-AlNaser Sons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6.3</w:t>
                  </w:r>
                </w:p>
              </w:tc>
            </w:tr>
            <w:tr w:rsidR="00910A5C">
              <w:trPr>
                <w:cantSplit/>
                <w:trHeight w:val="33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firstLine="283"/>
                  </w:pPr>
                  <w:r>
                    <w:t>7) I have not decided yet</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center"/>
                  </w:pPr>
                  <w:r>
                    <w:t>2.5</w:t>
                  </w:r>
                </w:p>
              </w:tc>
            </w:tr>
          </w:tbl>
          <w:p w:rsidR="00910A5C" w:rsidRDefault="00910A5C">
            <w:pPr>
              <w:pStyle w:val="NormalWeb"/>
            </w:pPr>
            <w:r>
              <w:rPr>
                <w:b/>
                <w:bCs/>
                <w:sz w:val="28"/>
                <w:szCs w:val="28"/>
              </w:rPr>
              <w:t> Part Two: The Legislative Elections</w:t>
            </w:r>
          </w:p>
          <w:p w:rsidR="00910A5C" w:rsidRDefault="00910A5C">
            <w:pPr>
              <w:spacing w:after="120"/>
              <w:ind w:left="720"/>
              <w:jc w:val="both"/>
            </w:pPr>
            <w:r>
              <w:rPr>
                <w:b/>
                <w:bCs/>
                <w:i/>
                <w:iCs/>
                <w:sz w:val="10"/>
                <w:szCs w:val="10"/>
              </w:rPr>
              <w:t> </w:t>
            </w:r>
          </w:p>
          <w:p w:rsidR="00910A5C" w:rsidRDefault="00910A5C">
            <w:pPr>
              <w:spacing w:after="120"/>
              <w:ind w:left="720"/>
              <w:jc w:val="both"/>
            </w:pPr>
            <w:r>
              <w:rPr>
                <w:b/>
                <w:bCs/>
                <w:i/>
                <w:iCs/>
                <w:sz w:val="28"/>
                <w:szCs w:val="28"/>
              </w:rPr>
              <w:t>Please note that the following results were obtained in 11 locations only, eight in the West Bank and three in the Gaza Strip.  They do not necessarily represent the West Bank and Gaza Strip in their entirety.</w:t>
            </w:r>
          </w:p>
          <w:p w:rsidR="00910A5C" w:rsidRDefault="00910A5C">
            <w:pPr>
              <w:spacing w:after="120"/>
              <w:ind w:left="180"/>
            </w:pPr>
            <w:r>
              <w:rPr>
                <w:b/>
                <w:bCs/>
              </w:rPr>
              <w:t>1.</w:t>
            </w:r>
            <w:r>
              <w:rPr>
                <w:b/>
                <w:bCs/>
                <w:sz w:val="14"/>
                <w:szCs w:val="14"/>
              </w:rPr>
              <w:t xml:space="preserve">            </w:t>
            </w:r>
            <w:r>
              <w:rPr>
                <w:b/>
                <w:bCs/>
              </w:rPr>
              <w:t>Information about the PLC Elections</w:t>
            </w:r>
          </w:p>
          <w:p w:rsidR="00910A5C" w:rsidRDefault="00910A5C" w:rsidP="00910A5C">
            <w:pPr>
              <w:numPr>
                <w:ilvl w:val="0"/>
                <w:numId w:val="22"/>
              </w:numPr>
              <w:spacing w:before="100" w:beforeAutospacing="1" w:after="120" w:line="240" w:lineRule="auto"/>
              <w:ind w:left="1440"/>
              <w:jc w:val="both"/>
            </w:pPr>
            <w:r>
              <w:t>76% of respondents have been following news about the legislative elections.</w:t>
            </w:r>
          </w:p>
          <w:p w:rsidR="00910A5C" w:rsidRDefault="00910A5C" w:rsidP="00910A5C">
            <w:pPr>
              <w:numPr>
                <w:ilvl w:val="0"/>
                <w:numId w:val="22"/>
              </w:numPr>
              <w:spacing w:before="100" w:beforeAutospacing="1" w:after="120" w:line="240" w:lineRule="auto"/>
              <w:ind w:left="1440"/>
              <w:jc w:val="both"/>
            </w:pPr>
            <w:r>
              <w:t>44% of respondents get their information about the elections from local TV stations; 25 % from public meetings and forums; 13% from Palestinian Radio; and 8% each from newspapers and campaign literature.</w:t>
            </w:r>
          </w:p>
          <w:p w:rsidR="00910A5C" w:rsidRDefault="00910A5C" w:rsidP="00910A5C">
            <w:pPr>
              <w:numPr>
                <w:ilvl w:val="0"/>
                <w:numId w:val="22"/>
              </w:numPr>
              <w:spacing w:before="100" w:beforeAutospacing="1" w:after="120" w:line="240" w:lineRule="auto"/>
              <w:ind w:left="1440"/>
              <w:jc w:val="both"/>
            </w:pPr>
            <w:r>
              <w:t>25% think they’ve received adequate information about PLC elections, 37% adequate to a certain extent, but a majority 39 % feel that they’ve received inadequate information.</w:t>
            </w:r>
          </w:p>
          <w:p w:rsidR="00910A5C" w:rsidRDefault="00910A5C">
            <w:pPr>
              <w:spacing w:after="120"/>
              <w:ind w:left="180"/>
            </w:pPr>
            <w:r>
              <w:rPr>
                <w:b/>
                <w:bCs/>
              </w:rPr>
              <w:t>2.</w:t>
            </w:r>
            <w:r>
              <w:rPr>
                <w:b/>
                <w:bCs/>
                <w:sz w:val="14"/>
                <w:szCs w:val="14"/>
              </w:rPr>
              <w:t xml:space="preserve">            </w:t>
            </w:r>
            <w:r>
              <w:rPr>
                <w:b/>
                <w:bCs/>
              </w:rPr>
              <w:t>Voting Criteria in Selecting Candidates for PLC Elections</w:t>
            </w:r>
          </w:p>
          <w:p w:rsidR="00910A5C" w:rsidRDefault="00910A5C" w:rsidP="00910A5C">
            <w:pPr>
              <w:numPr>
                <w:ilvl w:val="0"/>
                <w:numId w:val="23"/>
              </w:numPr>
              <w:spacing w:before="100" w:beforeAutospacing="1" w:after="120" w:line="240" w:lineRule="auto"/>
              <w:ind w:left="1440"/>
              <w:jc w:val="both"/>
            </w:pPr>
            <w:r>
              <w:rPr>
                <w:b/>
                <w:bCs/>
              </w:rPr>
              <w:lastRenderedPageBreak/>
              <w:t>Character</w:t>
            </w:r>
            <w:r>
              <w:t xml:space="preserve"> is the most important determinant when selecting candidates, with voters scrutinizing their contributions to the community at large.  </w:t>
            </w:r>
            <w:r>
              <w:rPr>
                <w:b/>
                <w:bCs/>
                <w:i/>
                <w:iCs/>
              </w:rPr>
              <w:t>Honesty, integrity and sincerity</w:t>
            </w:r>
            <w:r>
              <w:t xml:space="preserve"> followed closely by candidates’ </w:t>
            </w:r>
            <w:r>
              <w:rPr>
                <w:b/>
                <w:bCs/>
                <w:i/>
                <w:iCs/>
              </w:rPr>
              <w:t>service to the community</w:t>
            </w:r>
            <w:r>
              <w:t xml:space="preserve"> rank well above other criteria tested.  Candidates’ </w:t>
            </w:r>
            <w:r>
              <w:rPr>
                <w:b/>
                <w:bCs/>
                <w:i/>
                <w:iCs/>
              </w:rPr>
              <w:t>education</w:t>
            </w:r>
            <w:r>
              <w:t xml:space="preserve">, </w:t>
            </w:r>
            <w:r>
              <w:rPr>
                <w:b/>
                <w:bCs/>
                <w:i/>
                <w:iCs/>
              </w:rPr>
              <w:t>position on economic, social and political issues</w:t>
            </w:r>
            <w:r>
              <w:t xml:space="preserve">, respectively followed.  At seventh place was </w:t>
            </w:r>
            <w:r>
              <w:rPr>
                <w:b/>
                <w:bCs/>
                <w:i/>
                <w:iCs/>
              </w:rPr>
              <w:t>religiosity</w:t>
            </w:r>
            <w:r>
              <w:t xml:space="preserve"> followed by </w:t>
            </w:r>
            <w:r>
              <w:rPr>
                <w:b/>
                <w:bCs/>
                <w:i/>
                <w:iCs/>
              </w:rPr>
              <w:t>role in the national struggle</w:t>
            </w:r>
            <w:r>
              <w:t xml:space="preserve">, </w:t>
            </w:r>
            <w:r>
              <w:rPr>
                <w:b/>
                <w:bCs/>
                <w:i/>
                <w:iCs/>
              </w:rPr>
              <w:t>political party affiliation</w:t>
            </w:r>
            <w:r>
              <w:t xml:space="preserve">, </w:t>
            </w:r>
            <w:r>
              <w:rPr>
                <w:b/>
                <w:bCs/>
                <w:i/>
                <w:iCs/>
              </w:rPr>
              <w:t>affiliation with an Islamic party</w:t>
            </w:r>
            <w:r>
              <w:t xml:space="preserve"> (such as Hamas), </w:t>
            </w:r>
            <w:r>
              <w:rPr>
                <w:b/>
                <w:bCs/>
                <w:i/>
                <w:iCs/>
              </w:rPr>
              <w:t>family ties</w:t>
            </w:r>
            <w:r>
              <w:t xml:space="preserve"> and the candidate’s own </w:t>
            </w:r>
            <w:r>
              <w:rPr>
                <w:b/>
                <w:bCs/>
                <w:i/>
                <w:iCs/>
              </w:rPr>
              <w:t>financial position</w:t>
            </w:r>
            <w:r>
              <w:t>.</w:t>
            </w:r>
          </w:p>
          <w:tbl>
            <w:tblPr>
              <w:tblW w:w="0" w:type="auto"/>
              <w:tblInd w:w="648" w:type="dxa"/>
              <w:tblCellMar>
                <w:left w:w="0" w:type="dxa"/>
                <w:right w:w="0" w:type="dxa"/>
              </w:tblCellMar>
              <w:tblLook w:val="04A0" w:firstRow="1" w:lastRow="0" w:firstColumn="1" w:lastColumn="0" w:noHBand="0" w:noVBand="1"/>
            </w:tblPr>
            <w:tblGrid>
              <w:gridCol w:w="5400"/>
              <w:gridCol w:w="2340"/>
            </w:tblGrid>
            <w:tr w:rsidR="00910A5C">
              <w:trPr>
                <w:cantSplit/>
                <w:trHeight w:val="556"/>
              </w:trPr>
              <w:tc>
                <w:tcPr>
                  <w:tcW w:w="77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ind w:right="-2"/>
                    <w:jc w:val="lowKashida"/>
                  </w:pPr>
                  <w:r>
                    <w:rPr>
                      <w:b/>
                      <w:bCs/>
                    </w:rPr>
                    <w:t xml:space="preserve">Table (12): When voting, which of the following is most important in selecting your candidate? (% of respondents who said – important) </w:t>
                  </w:r>
                </w:p>
              </w:tc>
            </w:tr>
            <w:tr w:rsidR="00910A5C">
              <w:trPr>
                <w:cantSplit/>
                <w:trHeight w:val="332"/>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pPr>
                  <w:r>
                    <w:t>Honesty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bidi/>
                    <w:spacing w:before="100" w:beforeAutospacing="1" w:after="100" w:afterAutospacing="1"/>
                    <w:jc w:val="center"/>
                  </w:pPr>
                  <w:r>
                    <w:rPr>
                      <w:rFonts w:ascii="Traditional Arabic" w:hAnsi="Traditional Arabic"/>
                    </w:rPr>
                    <w:t>98%</w:t>
                  </w:r>
                </w:p>
              </w:tc>
            </w:tr>
            <w:tr w:rsidR="00910A5C">
              <w:trPr>
                <w:cantSplit/>
                <w:trHeight w:val="332"/>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lowKashida"/>
                    <w:rPr>
                      <w:rtl/>
                    </w:rPr>
                  </w:pPr>
                  <w:r>
                    <w:t>Role in serving the local community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bidi/>
                    <w:spacing w:before="100" w:beforeAutospacing="1" w:after="100" w:afterAutospacing="1"/>
                    <w:jc w:val="center"/>
                  </w:pPr>
                  <w:r>
                    <w:rPr>
                      <w:rFonts w:ascii="Traditional Arabic" w:hAnsi="Traditional Arabic"/>
                    </w:rPr>
                    <w:t>97%</w:t>
                  </w:r>
                </w:p>
              </w:tc>
            </w:tr>
            <w:tr w:rsidR="00910A5C">
              <w:trPr>
                <w:cantSplit/>
                <w:trHeight w:val="332"/>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rPr>
                      <w:rtl/>
                    </w:rPr>
                  </w:pPr>
                  <w:r>
                    <w:t>Educational attainment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bidi/>
                    <w:spacing w:before="100" w:beforeAutospacing="1" w:after="100" w:afterAutospacing="1"/>
                    <w:jc w:val="center"/>
                  </w:pPr>
                  <w:r>
                    <w:rPr>
                      <w:rFonts w:ascii="Traditional Arabic" w:hAnsi="Traditional Arabic"/>
                    </w:rPr>
                    <w:t>91%</w:t>
                  </w:r>
                </w:p>
              </w:tc>
            </w:tr>
            <w:tr w:rsidR="00910A5C">
              <w:trPr>
                <w:cantSplit/>
                <w:trHeight w:val="332"/>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lowKashida"/>
                    <w:rPr>
                      <w:rtl/>
                    </w:rPr>
                  </w:pPr>
                  <w:r>
                    <w:t>Position concerning economic issues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bidi/>
                    <w:spacing w:before="100" w:beforeAutospacing="1" w:after="100" w:afterAutospacing="1"/>
                    <w:jc w:val="center"/>
                  </w:pPr>
                  <w:r>
                    <w:rPr>
                      <w:rFonts w:ascii="Traditional Arabic" w:hAnsi="Traditional Arabic"/>
                    </w:rPr>
                    <w:t>90%</w:t>
                  </w:r>
                </w:p>
              </w:tc>
            </w:tr>
            <w:tr w:rsidR="00910A5C">
              <w:trPr>
                <w:cantSplit/>
                <w:trHeight w:val="332"/>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rPr>
                      <w:rtl/>
                    </w:rPr>
                  </w:pPr>
                  <w:r>
                    <w:t>Position concerning political issues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bidi/>
                    <w:spacing w:before="100" w:beforeAutospacing="1" w:after="100" w:afterAutospacing="1"/>
                    <w:jc w:val="center"/>
                  </w:pPr>
                  <w:r>
                    <w:rPr>
                      <w:rFonts w:ascii="Traditional Arabic" w:hAnsi="Traditional Arabic"/>
                    </w:rPr>
                    <w:t>88%</w:t>
                  </w:r>
                </w:p>
              </w:tc>
            </w:tr>
            <w:tr w:rsidR="00910A5C">
              <w:trPr>
                <w:cantSplit/>
                <w:trHeight w:val="332"/>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rPr>
                      <w:rtl/>
                    </w:rPr>
                  </w:pPr>
                  <w:r>
                    <w:t>Religiosity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bidi/>
                    <w:spacing w:before="100" w:beforeAutospacing="1" w:after="100" w:afterAutospacing="1"/>
                    <w:jc w:val="center"/>
                  </w:pPr>
                  <w:r>
                    <w:rPr>
                      <w:rFonts w:ascii="Traditional Arabic" w:hAnsi="Traditional Arabic"/>
                    </w:rPr>
                    <w:t>79%</w:t>
                  </w:r>
                </w:p>
              </w:tc>
            </w:tr>
            <w:tr w:rsidR="00910A5C">
              <w:trPr>
                <w:cantSplit/>
                <w:trHeight w:val="332"/>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rPr>
                      <w:rtl/>
                    </w:rPr>
                  </w:pPr>
                  <w:r>
                    <w:t>Role in the struggle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bidi/>
                    <w:spacing w:before="100" w:beforeAutospacing="1" w:after="100" w:afterAutospacing="1"/>
                    <w:jc w:val="center"/>
                  </w:pPr>
                  <w:r>
                    <w:rPr>
                      <w:rFonts w:ascii="Traditional Arabic" w:hAnsi="Traditional Arabic"/>
                    </w:rPr>
                    <w:t>78%</w:t>
                  </w:r>
                </w:p>
              </w:tc>
            </w:tr>
            <w:tr w:rsidR="00910A5C">
              <w:trPr>
                <w:cantSplit/>
                <w:trHeight w:val="332"/>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lowKashida"/>
                    <w:rPr>
                      <w:rtl/>
                    </w:rPr>
                  </w:pPr>
                  <w:r>
                    <w:t>Political affiliation</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bidi/>
                    <w:spacing w:before="100" w:beforeAutospacing="1" w:after="100" w:afterAutospacing="1"/>
                    <w:jc w:val="center"/>
                  </w:pPr>
                  <w:r>
                    <w:rPr>
                      <w:rFonts w:ascii="Traditional Arabic" w:hAnsi="Traditional Arabic"/>
                    </w:rPr>
                    <w:t>74%</w:t>
                  </w:r>
                </w:p>
              </w:tc>
            </w:tr>
            <w:tr w:rsidR="00910A5C">
              <w:trPr>
                <w:cantSplit/>
                <w:trHeight w:val="332"/>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lowKashida"/>
                    <w:rPr>
                      <w:rtl/>
                    </w:rPr>
                  </w:pPr>
                  <w:r>
                    <w:t>Position concerning social issues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bidi/>
                    <w:spacing w:before="100" w:beforeAutospacing="1" w:after="100" w:afterAutospacing="1"/>
                    <w:jc w:val="center"/>
                  </w:pPr>
                  <w:r>
                    <w:rPr>
                      <w:rFonts w:ascii="Traditional Arabic" w:hAnsi="Traditional Arabic"/>
                    </w:rPr>
                    <w:t>37%</w:t>
                  </w:r>
                </w:p>
              </w:tc>
            </w:tr>
            <w:tr w:rsidR="00910A5C">
              <w:trPr>
                <w:cantSplit/>
                <w:trHeight w:val="332"/>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jc w:val="lowKashida"/>
                    <w:rPr>
                      <w:rtl/>
                    </w:rPr>
                  </w:pPr>
                  <w:r>
                    <w:t xml:space="preserve">Family ties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bidi/>
                    <w:spacing w:before="100" w:beforeAutospacing="1" w:after="100" w:afterAutospacing="1"/>
                    <w:jc w:val="center"/>
                  </w:pPr>
                  <w:r>
                    <w:rPr>
                      <w:rFonts w:ascii="Traditional Arabic" w:hAnsi="Traditional Arabic"/>
                    </w:rPr>
                    <w:t>27%</w:t>
                  </w:r>
                </w:p>
              </w:tc>
            </w:tr>
            <w:tr w:rsidR="00910A5C">
              <w:trPr>
                <w:cantSplit/>
                <w:trHeight w:val="332"/>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rPr>
                      <w:rtl/>
                    </w:rPr>
                  </w:pPr>
                  <w:r>
                    <w:t>Affiliation with Islamic party such as Hamas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bidi/>
                    <w:spacing w:before="100" w:beforeAutospacing="1" w:after="100" w:afterAutospacing="1"/>
                    <w:jc w:val="center"/>
                  </w:pPr>
                  <w:r>
                    <w:rPr>
                      <w:rFonts w:ascii="Traditional Arabic" w:hAnsi="Traditional Arabic"/>
                      <w:sz w:val="20"/>
                      <w:szCs w:val="20"/>
                    </w:rPr>
                    <w:t>27%</w:t>
                  </w:r>
                </w:p>
              </w:tc>
            </w:tr>
            <w:tr w:rsidR="00910A5C">
              <w:trPr>
                <w:cantSplit/>
                <w:trHeight w:val="332"/>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A5C" w:rsidRDefault="00910A5C">
                  <w:pPr>
                    <w:spacing w:before="100" w:beforeAutospacing="1" w:after="100" w:afterAutospacing="1"/>
                    <w:rPr>
                      <w:rtl/>
                    </w:rPr>
                  </w:pPr>
                  <w:r>
                    <w:t>Financial ability of candidate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10A5C" w:rsidRDefault="00910A5C">
                  <w:pPr>
                    <w:bidi/>
                    <w:spacing w:before="100" w:beforeAutospacing="1" w:after="100" w:afterAutospacing="1"/>
                    <w:jc w:val="center"/>
                  </w:pPr>
                  <w:r>
                    <w:rPr>
                      <w:rFonts w:ascii="Traditional Arabic" w:hAnsi="Traditional Arabic"/>
                      <w:sz w:val="20"/>
                      <w:szCs w:val="20"/>
                    </w:rPr>
                    <w:t>21%</w:t>
                  </w:r>
                </w:p>
              </w:tc>
            </w:tr>
          </w:tbl>
          <w:p w:rsidR="00910A5C" w:rsidRDefault="00910A5C">
            <w:pPr>
              <w:spacing w:after="120"/>
              <w:ind w:left="180"/>
              <w:rPr>
                <w:rtl/>
              </w:rPr>
            </w:pPr>
            <w:r>
              <w:t> </w:t>
            </w:r>
          </w:p>
          <w:p w:rsidR="00910A5C" w:rsidRDefault="00910A5C">
            <w:pPr>
              <w:spacing w:after="120"/>
              <w:ind w:left="180"/>
            </w:pPr>
            <w:r>
              <w:rPr>
                <w:b/>
                <w:bCs/>
              </w:rPr>
              <w:t>3.</w:t>
            </w:r>
            <w:r>
              <w:rPr>
                <w:b/>
                <w:bCs/>
                <w:sz w:val="14"/>
                <w:szCs w:val="14"/>
              </w:rPr>
              <w:t xml:space="preserve">            </w:t>
            </w:r>
            <w:r>
              <w:rPr>
                <w:b/>
                <w:bCs/>
              </w:rPr>
              <w:t>Expectations from the Elections</w:t>
            </w:r>
          </w:p>
          <w:p w:rsidR="00910A5C" w:rsidRDefault="00910A5C" w:rsidP="00910A5C">
            <w:pPr>
              <w:numPr>
                <w:ilvl w:val="0"/>
                <w:numId w:val="24"/>
              </w:numPr>
              <w:spacing w:before="100" w:beforeAutospacing="1" w:after="120" w:line="240" w:lineRule="auto"/>
              <w:ind w:left="1440"/>
              <w:jc w:val="both"/>
            </w:pPr>
            <w:r>
              <w:t xml:space="preserve">Over 70% of respondents believe that the elections for the Legislative Council will lead to </w:t>
            </w:r>
            <w:r>
              <w:rPr>
                <w:b/>
                <w:bCs/>
                <w:i/>
                <w:iCs/>
              </w:rPr>
              <w:t>strengthening the public’s role in the political process</w:t>
            </w:r>
            <w:r>
              <w:t xml:space="preserve">; </w:t>
            </w:r>
            <w:r>
              <w:rPr>
                <w:b/>
                <w:bCs/>
                <w:i/>
                <w:iCs/>
              </w:rPr>
              <w:t>enhancing peoples’ participation;</w:t>
            </w:r>
            <w:r>
              <w:t xml:space="preserve"> </w:t>
            </w:r>
            <w:r>
              <w:rPr>
                <w:b/>
                <w:bCs/>
                <w:i/>
                <w:iCs/>
              </w:rPr>
              <w:t>reinforcing rule of law</w:t>
            </w:r>
            <w:r>
              <w:t xml:space="preserve">; </w:t>
            </w:r>
            <w:r>
              <w:rPr>
                <w:b/>
                <w:bCs/>
                <w:i/>
                <w:iCs/>
              </w:rPr>
              <w:t>reforming PA institutions</w:t>
            </w:r>
            <w:r>
              <w:t xml:space="preserve">; </w:t>
            </w:r>
            <w:r>
              <w:rPr>
                <w:b/>
                <w:bCs/>
                <w:i/>
                <w:iCs/>
              </w:rPr>
              <w:t>improving economic conditions, women’s status</w:t>
            </w:r>
            <w:r>
              <w:t xml:space="preserve"> and </w:t>
            </w:r>
            <w:r>
              <w:rPr>
                <w:b/>
                <w:bCs/>
                <w:i/>
                <w:iCs/>
              </w:rPr>
              <w:t>social conditions</w:t>
            </w:r>
            <w:r>
              <w:t>.</w:t>
            </w:r>
          </w:p>
          <w:p w:rsidR="00910A5C" w:rsidRDefault="00910A5C" w:rsidP="00910A5C">
            <w:pPr>
              <w:numPr>
                <w:ilvl w:val="0"/>
                <w:numId w:val="24"/>
              </w:numPr>
              <w:spacing w:before="100" w:beforeAutospacing="1" w:after="120" w:line="240" w:lineRule="auto"/>
              <w:ind w:left="1440"/>
              <w:jc w:val="both"/>
            </w:pPr>
            <w:r>
              <w:t xml:space="preserve">Approximately 2/3 believe that the elections will lead to an </w:t>
            </w:r>
            <w:r>
              <w:rPr>
                <w:b/>
                <w:bCs/>
                <w:i/>
                <w:iCs/>
              </w:rPr>
              <w:t>end to internal lawlessness</w:t>
            </w:r>
            <w:r>
              <w:t xml:space="preserve">; </w:t>
            </w:r>
            <w:r>
              <w:rPr>
                <w:b/>
                <w:bCs/>
                <w:i/>
                <w:iCs/>
              </w:rPr>
              <w:t>representation for</w:t>
            </w:r>
            <w:r>
              <w:t xml:space="preserve"> marginalized groups such as </w:t>
            </w:r>
            <w:r>
              <w:rPr>
                <w:b/>
                <w:bCs/>
                <w:i/>
                <w:iCs/>
              </w:rPr>
              <w:t>women and youth</w:t>
            </w:r>
            <w:r>
              <w:t xml:space="preserve">; </w:t>
            </w:r>
            <w:r>
              <w:rPr>
                <w:b/>
                <w:bCs/>
                <w:i/>
                <w:iCs/>
              </w:rPr>
              <w:t>promoting democracy</w:t>
            </w:r>
            <w:r>
              <w:t xml:space="preserve">; </w:t>
            </w:r>
            <w:r>
              <w:rPr>
                <w:b/>
                <w:bCs/>
                <w:i/>
                <w:iCs/>
              </w:rPr>
              <w:t>reforming the political system</w:t>
            </w:r>
            <w:r>
              <w:t xml:space="preserve"> and yet, though simultaneously, it will </w:t>
            </w:r>
            <w:r>
              <w:rPr>
                <w:b/>
                <w:bCs/>
                <w:i/>
                <w:iCs/>
              </w:rPr>
              <w:t>consolidate the current political system</w:t>
            </w:r>
            <w:r>
              <w:t>.</w:t>
            </w:r>
          </w:p>
          <w:p w:rsidR="00910A5C" w:rsidRDefault="00910A5C" w:rsidP="00910A5C">
            <w:pPr>
              <w:numPr>
                <w:ilvl w:val="0"/>
                <w:numId w:val="24"/>
              </w:numPr>
              <w:spacing w:before="100" w:beforeAutospacing="1" w:after="120" w:line="240" w:lineRule="auto"/>
              <w:ind w:left="1440"/>
              <w:jc w:val="both"/>
            </w:pPr>
            <w:r>
              <w:t xml:space="preserve">Less than half believe that the elections will lead to the establishment of an </w:t>
            </w:r>
            <w:r>
              <w:rPr>
                <w:b/>
                <w:bCs/>
                <w:i/>
                <w:iCs/>
              </w:rPr>
              <w:t>independent Palestinian State</w:t>
            </w:r>
            <w:r>
              <w:t xml:space="preserve"> or </w:t>
            </w:r>
            <w:r>
              <w:rPr>
                <w:b/>
                <w:bCs/>
                <w:i/>
                <w:iCs/>
              </w:rPr>
              <w:t>imposition of political solution on Palestinians</w:t>
            </w:r>
            <w:r>
              <w:t>.</w:t>
            </w:r>
          </w:p>
          <w:p w:rsidR="00910A5C" w:rsidRDefault="00910A5C">
            <w:pPr>
              <w:spacing w:after="120"/>
              <w:ind w:left="360"/>
              <w:jc w:val="both"/>
            </w:pPr>
            <w:r>
              <w:rPr>
                <w:sz w:val="10"/>
                <w:szCs w:val="10"/>
              </w:rPr>
              <w:t> </w:t>
            </w:r>
          </w:p>
          <w:p w:rsidR="00910A5C" w:rsidRDefault="00910A5C">
            <w:pPr>
              <w:spacing w:after="120"/>
              <w:ind w:left="180"/>
            </w:pPr>
            <w:r>
              <w:rPr>
                <w:b/>
                <w:bCs/>
              </w:rPr>
              <w:t>4.</w:t>
            </w:r>
            <w:r>
              <w:rPr>
                <w:b/>
                <w:bCs/>
                <w:sz w:val="14"/>
                <w:szCs w:val="14"/>
              </w:rPr>
              <w:t xml:space="preserve">            </w:t>
            </w:r>
            <w:r>
              <w:rPr>
                <w:b/>
                <w:bCs/>
              </w:rPr>
              <w:t>Fairness of the PLC Elections</w:t>
            </w:r>
          </w:p>
          <w:p w:rsidR="00910A5C" w:rsidRDefault="00910A5C" w:rsidP="00910A5C">
            <w:pPr>
              <w:numPr>
                <w:ilvl w:val="0"/>
                <w:numId w:val="25"/>
              </w:numPr>
              <w:spacing w:before="100" w:beforeAutospacing="1" w:after="120" w:line="240" w:lineRule="auto"/>
              <w:ind w:left="1440"/>
            </w:pPr>
            <w:r>
              <w:t xml:space="preserve">56% believe that the forthcoming elections will be </w:t>
            </w:r>
            <w:r>
              <w:rPr>
                <w:b/>
                <w:bCs/>
                <w:i/>
                <w:iCs/>
              </w:rPr>
              <w:t>fair</w:t>
            </w:r>
            <w:r>
              <w:t xml:space="preserve">, whereas 30% feel it will be </w:t>
            </w:r>
            <w:r>
              <w:rPr>
                <w:b/>
                <w:bCs/>
                <w:i/>
                <w:iCs/>
              </w:rPr>
              <w:t>fair to a certain extent</w:t>
            </w:r>
            <w:r>
              <w:t xml:space="preserve">.  In contrast, only 13 % think that they will </w:t>
            </w:r>
            <w:r>
              <w:rPr>
                <w:b/>
                <w:bCs/>
                <w:i/>
                <w:iCs/>
              </w:rPr>
              <w:t>not be fair</w:t>
            </w:r>
            <w:r>
              <w:t>.</w:t>
            </w:r>
          </w:p>
          <w:p w:rsidR="00910A5C" w:rsidRDefault="00910A5C">
            <w:pPr>
              <w:spacing w:after="120"/>
              <w:ind w:left="360"/>
            </w:pPr>
            <w:r>
              <w:rPr>
                <w:sz w:val="10"/>
                <w:szCs w:val="10"/>
              </w:rPr>
              <w:t> </w:t>
            </w:r>
          </w:p>
          <w:p w:rsidR="00910A5C" w:rsidRDefault="00910A5C">
            <w:pPr>
              <w:spacing w:after="120"/>
              <w:ind w:left="180"/>
            </w:pPr>
            <w:r>
              <w:rPr>
                <w:b/>
                <w:bCs/>
              </w:rPr>
              <w:lastRenderedPageBreak/>
              <w:t>5.</w:t>
            </w:r>
            <w:r>
              <w:rPr>
                <w:b/>
                <w:bCs/>
                <w:sz w:val="14"/>
                <w:szCs w:val="14"/>
              </w:rPr>
              <w:t xml:space="preserve">            </w:t>
            </w:r>
            <w:r>
              <w:rPr>
                <w:b/>
                <w:bCs/>
              </w:rPr>
              <w:t>Women’s Participation</w:t>
            </w:r>
          </w:p>
          <w:p w:rsidR="00910A5C" w:rsidRDefault="00910A5C" w:rsidP="00910A5C">
            <w:pPr>
              <w:numPr>
                <w:ilvl w:val="0"/>
                <w:numId w:val="26"/>
              </w:numPr>
              <w:spacing w:before="100" w:beforeAutospacing="1" w:after="120" w:line="240" w:lineRule="auto"/>
              <w:ind w:left="1440"/>
            </w:pPr>
            <w:r>
              <w:t>78% would vote for a Palestinian woman running for legislative council.</w:t>
            </w:r>
          </w:p>
          <w:p w:rsidR="00910A5C" w:rsidRDefault="00910A5C">
            <w:pPr>
              <w:spacing w:after="120"/>
              <w:ind w:left="360"/>
            </w:pPr>
            <w:r>
              <w:rPr>
                <w:sz w:val="10"/>
                <w:szCs w:val="10"/>
              </w:rPr>
              <w:t> </w:t>
            </w:r>
          </w:p>
          <w:p w:rsidR="00910A5C" w:rsidRDefault="00910A5C">
            <w:pPr>
              <w:spacing w:after="120"/>
              <w:ind w:left="180"/>
              <w:jc w:val="both"/>
            </w:pPr>
            <w:r>
              <w:rPr>
                <w:b/>
                <w:bCs/>
              </w:rPr>
              <w:t>6.</w:t>
            </w:r>
            <w:r>
              <w:rPr>
                <w:b/>
                <w:bCs/>
                <w:sz w:val="14"/>
                <w:szCs w:val="14"/>
              </w:rPr>
              <w:t xml:space="preserve">            </w:t>
            </w:r>
            <w:r>
              <w:rPr>
                <w:b/>
                <w:bCs/>
              </w:rPr>
              <w:t>Popularity of the blocks running in the PLC Elections</w:t>
            </w:r>
          </w:p>
          <w:p w:rsidR="00910A5C" w:rsidRDefault="00910A5C">
            <w:pPr>
              <w:spacing w:after="120"/>
              <w:ind w:left="720"/>
              <w:jc w:val="both"/>
            </w:pPr>
            <w:r>
              <w:rPr>
                <w:i/>
                <w:iCs/>
                <w:sz w:val="10"/>
                <w:szCs w:val="10"/>
              </w:rPr>
              <w:t> </w:t>
            </w:r>
          </w:p>
          <w:p w:rsidR="00910A5C" w:rsidRDefault="00910A5C">
            <w:pPr>
              <w:spacing w:after="120"/>
              <w:ind w:left="360" w:firstLine="360"/>
              <w:jc w:val="both"/>
            </w:pPr>
            <w:r>
              <w:rPr>
                <w:b/>
                <w:bCs/>
              </w:rPr>
              <w:t>A. Distribution of Votes by Party/Bloc</w:t>
            </w:r>
          </w:p>
          <w:p w:rsidR="00910A5C" w:rsidRDefault="00910A5C">
            <w:pPr>
              <w:spacing w:after="120"/>
              <w:ind w:left="360" w:firstLine="360"/>
              <w:jc w:val="both"/>
            </w:pPr>
            <w:r>
              <w:rPr>
                <w:b/>
                <w:bCs/>
                <w:sz w:val="6"/>
                <w:szCs w:val="6"/>
              </w:rPr>
              <w:t> </w:t>
            </w:r>
          </w:p>
          <w:p w:rsidR="00910A5C" w:rsidRDefault="00910A5C">
            <w:pPr>
              <w:spacing w:before="120" w:after="240"/>
              <w:ind w:left="1077" w:hanging="357"/>
              <w:jc w:val="both"/>
            </w:pPr>
            <w:r>
              <w:rPr>
                <w:b/>
                <w:bCs/>
                <w:i/>
                <w:iCs/>
              </w:rPr>
              <w:t>I.</w:t>
            </w:r>
            <w:r>
              <w:rPr>
                <w:b/>
                <w:bCs/>
                <w:i/>
                <w:iCs/>
                <w:sz w:val="14"/>
                <w:szCs w:val="14"/>
              </w:rPr>
              <w:t xml:space="preserve">       </w:t>
            </w:r>
            <w:r>
              <w:rPr>
                <w:b/>
                <w:bCs/>
                <w:i/>
                <w:iCs/>
              </w:rPr>
              <w:t>Fatah</w:t>
            </w:r>
            <w:r>
              <w:t xml:space="preserve"> won 37 % of the votes, whereas </w:t>
            </w:r>
            <w:r>
              <w:rPr>
                <w:b/>
                <w:bCs/>
                <w:i/>
                <w:iCs/>
              </w:rPr>
              <w:t>Hamas</w:t>
            </w:r>
            <w:r>
              <w:t xml:space="preserve"> won 20%.  </w:t>
            </w:r>
            <w:r>
              <w:rPr>
                <w:b/>
                <w:bCs/>
                <w:i/>
                <w:iCs/>
              </w:rPr>
              <w:t>Independent Palestine</w:t>
            </w:r>
            <w:r>
              <w:t xml:space="preserve"> headed by Dr. Mustafa Al-Barghouthi won 4.5% of the votes.  In fourth place, an independent block headed by Hanan Ashrawi won 2.6% of the votes.  PFLP took 2% and </w:t>
            </w:r>
            <w:r>
              <w:rPr>
                <w:b/>
                <w:bCs/>
                <w:i/>
                <w:iCs/>
              </w:rPr>
              <w:t>Badil</w:t>
            </w:r>
            <w:r>
              <w:t xml:space="preserve"> (Alternative, Leftist coalition) won 1% of the votes.  More than 1/3 of those surveyed are undecided.  The outcome of the PLC elections will be largely decided by those who have yet to decide.</w:t>
            </w:r>
          </w:p>
          <w:p w:rsidR="00910A5C" w:rsidRDefault="00910A5C">
            <w:pPr>
              <w:pStyle w:val="NormalWeb"/>
            </w:pPr>
            <w:r>
              <w:rPr>
                <w:rFonts w:ascii="Arial" w:hAnsi="Arial" w:cs="Arial"/>
              </w:rPr>
              <w:t>  </w:t>
            </w:r>
            <w:hyperlink r:id="rId11" w:anchor="top" w:history="1">
              <w:r>
                <w:rPr>
                  <w:rStyle w:val="Hyperlink"/>
                  <w:rFonts w:ascii="Arial" w:hAnsi="Arial" w:cs="Arial"/>
                </w:rPr>
                <w:t>Top of this page</w:t>
              </w:r>
            </w:hyperlink>
            <w:r>
              <w:rPr>
                <w:rFonts w:ascii="Arial" w:hAnsi="Arial" w:cs="Arial"/>
              </w:rPr>
              <w:t xml:space="preserve">    |    </w:t>
            </w:r>
            <w:hyperlink r:id="rId12" w:history="1">
              <w:r>
                <w:rPr>
                  <w:rStyle w:val="Hyperlink"/>
                  <w:rFonts w:ascii="Arial" w:hAnsi="Arial" w:cs="Arial"/>
                </w:rPr>
                <w:t>DSP Home</w:t>
              </w:r>
            </w:hyperlink>
            <w:r>
              <w:rPr>
                <w:rFonts w:ascii="Arial" w:hAnsi="Arial" w:cs="Arial"/>
              </w:rPr>
              <w:t xml:space="preserve"> </w:t>
            </w:r>
          </w:p>
        </w:tc>
        <w:tc>
          <w:tcPr>
            <w:tcW w:w="750" w:type="dxa"/>
            <w:vAlign w:val="center"/>
            <w:hideMark/>
          </w:tcPr>
          <w:p w:rsidR="00910A5C" w:rsidRDefault="00910A5C">
            <w:r>
              <w:lastRenderedPageBreak/>
              <w:t> </w:t>
            </w:r>
          </w:p>
        </w:tc>
      </w:tr>
      <w:tr w:rsidR="00910A5C" w:rsidTr="00910A5C">
        <w:trPr>
          <w:trHeight w:val="345"/>
          <w:tblCellSpacing w:w="0" w:type="dxa"/>
          <w:jc w:val="center"/>
        </w:trPr>
        <w:tc>
          <w:tcPr>
            <w:tcW w:w="60" w:type="dxa"/>
            <w:vAlign w:val="center"/>
            <w:hideMark/>
          </w:tcPr>
          <w:p w:rsidR="00910A5C" w:rsidRDefault="00910A5C">
            <w:r>
              <w:lastRenderedPageBreak/>
              <w:t> </w:t>
            </w:r>
          </w:p>
        </w:tc>
        <w:tc>
          <w:tcPr>
            <w:tcW w:w="3075" w:type="dxa"/>
            <w:vAlign w:val="center"/>
            <w:hideMark/>
          </w:tcPr>
          <w:p w:rsidR="00910A5C" w:rsidRDefault="00910A5C">
            <w:r>
              <w:t>   </w:t>
            </w:r>
          </w:p>
        </w:tc>
        <w:tc>
          <w:tcPr>
            <w:tcW w:w="2610" w:type="dxa"/>
            <w:vAlign w:val="center"/>
            <w:hideMark/>
          </w:tcPr>
          <w:p w:rsidR="00910A5C" w:rsidRDefault="00910A5C"/>
        </w:tc>
        <w:tc>
          <w:tcPr>
            <w:tcW w:w="3735" w:type="dxa"/>
            <w:vAlign w:val="center"/>
            <w:hideMark/>
          </w:tcPr>
          <w:p w:rsidR="00910A5C" w:rsidRDefault="00910A5C">
            <w:pPr>
              <w:rPr>
                <w:sz w:val="24"/>
                <w:szCs w:val="24"/>
              </w:rPr>
            </w:pPr>
            <w:r>
              <w:t>   </w:t>
            </w:r>
          </w:p>
        </w:tc>
        <w:tc>
          <w:tcPr>
            <w:tcW w:w="750" w:type="dxa"/>
            <w:vAlign w:val="center"/>
            <w:hideMark/>
          </w:tcPr>
          <w:p w:rsidR="00910A5C" w:rsidRDefault="00910A5C"/>
        </w:tc>
      </w:tr>
    </w:tbl>
    <w:p w:rsidR="000F5B3B" w:rsidRPr="00910A5C" w:rsidRDefault="000F5B3B" w:rsidP="00910A5C">
      <w:bookmarkStart w:id="1" w:name="_GoBack"/>
      <w:bookmarkEnd w:id="1"/>
    </w:p>
    <w:sectPr w:rsidR="000F5B3B" w:rsidRPr="00910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22"/>
  </w:num>
  <w:num w:numId="4">
    <w:abstractNumId w:val="15"/>
  </w:num>
  <w:num w:numId="5">
    <w:abstractNumId w:val="7"/>
  </w:num>
  <w:num w:numId="6">
    <w:abstractNumId w:val="3"/>
  </w:num>
  <w:num w:numId="7">
    <w:abstractNumId w:val="24"/>
  </w:num>
  <w:num w:numId="8">
    <w:abstractNumId w:val="17"/>
  </w:num>
  <w:num w:numId="9">
    <w:abstractNumId w:val="13"/>
  </w:num>
  <w:num w:numId="10">
    <w:abstractNumId w:val="14"/>
  </w:num>
  <w:num w:numId="11">
    <w:abstractNumId w:val="12"/>
  </w:num>
  <w:num w:numId="12">
    <w:abstractNumId w:val="5"/>
  </w:num>
  <w:num w:numId="13">
    <w:abstractNumId w:val="8"/>
  </w:num>
  <w:num w:numId="14">
    <w:abstractNumId w:val="4"/>
  </w:num>
  <w:num w:numId="15">
    <w:abstractNumId w:val="25"/>
  </w:num>
  <w:num w:numId="16">
    <w:abstractNumId w:val="1"/>
  </w:num>
  <w:num w:numId="17">
    <w:abstractNumId w:val="23"/>
  </w:num>
  <w:num w:numId="18">
    <w:abstractNumId w:val="2"/>
  </w:num>
  <w:num w:numId="19">
    <w:abstractNumId w:val="21"/>
  </w:num>
  <w:num w:numId="20">
    <w:abstractNumId w:val="16"/>
  </w:num>
  <w:num w:numId="21">
    <w:abstractNumId w:val="0"/>
  </w:num>
  <w:num w:numId="22">
    <w:abstractNumId w:val="20"/>
  </w:num>
  <w:num w:numId="23">
    <w:abstractNumId w:val="19"/>
  </w:num>
  <w:num w:numId="24">
    <w:abstractNumId w:val="11"/>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93C2D"/>
    <w:rsid w:val="00511FE8"/>
    <w:rsid w:val="00697E9E"/>
    <w:rsid w:val="00910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semiHidden/>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23/samp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birzeit.edu/cds/opinionpolls/poll23/results.html" TargetMode="External"/><Relationship Id="rId12" Type="http://schemas.openxmlformats.org/officeDocument/2006/relationships/hyperlink" Target="http://home.birzeit.edu/d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23/analysis.html" TargetMode="External"/><Relationship Id="rId11" Type="http://schemas.openxmlformats.org/officeDocument/2006/relationships/hyperlink" Target="http://home.birzeit.edu/cds/opinionpolls/poll23/analysis.html"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dsp/arabic/opinionpolls/poll23/" TargetMode="External"/><Relationship Id="rId4" Type="http://schemas.openxmlformats.org/officeDocument/2006/relationships/webSettings" Target="webSettings.xml"/><Relationship Id="rId9" Type="http://schemas.openxmlformats.org/officeDocument/2006/relationships/hyperlink" Target="http://home.birzeit.edu/cds/opinionpolls/poll23/poll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1983</Words>
  <Characters>11309</Characters>
  <Application>Microsoft Office Word</Application>
  <DocSecurity>0</DocSecurity>
  <Lines>94</Lines>
  <Paragraphs>26</Paragraphs>
  <ScaleCrop>false</ScaleCrop>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2019-03-05T12:48:00Z</dcterms:created>
  <dcterms:modified xsi:type="dcterms:W3CDTF">2019-03-05T12:59:00Z</dcterms:modified>
</cp:coreProperties>
</file>