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6E" w:rsidRDefault="0006786E" w:rsidP="0006786E">
      <w:pPr>
        <w:pStyle w:val="NormalWeb"/>
        <w:spacing w:before="0" w:beforeAutospacing="0" w:after="0" w:afterAutospacing="0"/>
        <w:jc w:val="center"/>
      </w:pPr>
      <w:bookmarkStart w:id="0" w:name="top"/>
      <w:bookmarkEnd w:id="0"/>
      <w:r>
        <w:rPr>
          <w:noProof/>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56DA8"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193"/>
        <w:gridCol w:w="2752"/>
        <w:gridCol w:w="4083"/>
        <w:gridCol w:w="1944"/>
        <w:gridCol w:w="201"/>
      </w:tblGrid>
      <w:tr w:rsidR="0006786E" w:rsidTr="0006786E">
        <w:trPr>
          <w:trHeight w:val="345"/>
          <w:tblCellSpacing w:w="0" w:type="dxa"/>
          <w:jc w:val="center"/>
        </w:trPr>
        <w:tc>
          <w:tcPr>
            <w:tcW w:w="300" w:type="dxa"/>
            <w:vAlign w:val="center"/>
            <w:hideMark/>
          </w:tcPr>
          <w:p w:rsidR="0006786E" w:rsidRDefault="0006786E">
            <w:pPr>
              <w:pStyle w:val="NormalWeb"/>
              <w:spacing w:before="0" w:beforeAutospacing="0" w:after="0" w:afterAutospacing="0"/>
            </w:pPr>
            <w:r>
              <w:t> </w:t>
            </w:r>
          </w:p>
        </w:tc>
        <w:tc>
          <w:tcPr>
            <w:tcW w:w="1500" w:type="pct"/>
            <w:vAlign w:val="center"/>
            <w:hideMark/>
          </w:tcPr>
          <w:p w:rsidR="0006786E" w:rsidRDefault="0006786E">
            <w:pPr>
              <w:pStyle w:val="NormalWeb"/>
              <w:spacing w:before="0" w:beforeAutospacing="0" w:after="0" w:afterAutospacing="0"/>
            </w:pPr>
            <w:r>
              <w:t>   </w:t>
            </w:r>
          </w:p>
        </w:tc>
        <w:tc>
          <w:tcPr>
            <w:tcW w:w="150" w:type="dxa"/>
            <w:vAlign w:val="center"/>
            <w:hideMark/>
          </w:tcPr>
          <w:p w:rsidR="0006786E" w:rsidRDefault="0006786E"/>
        </w:tc>
        <w:tc>
          <w:tcPr>
            <w:tcW w:w="0" w:type="auto"/>
            <w:vAlign w:val="center"/>
            <w:hideMark/>
          </w:tcPr>
          <w:p w:rsidR="0006786E" w:rsidRDefault="0006786E">
            <w:pPr>
              <w:pStyle w:val="NormalWeb"/>
              <w:spacing w:before="0" w:beforeAutospacing="0" w:after="0" w:afterAutospacing="0"/>
            </w:pPr>
            <w:r>
              <w:t>   </w:t>
            </w:r>
          </w:p>
        </w:tc>
        <w:tc>
          <w:tcPr>
            <w:tcW w:w="300" w:type="dxa"/>
            <w:vAlign w:val="center"/>
            <w:hideMark/>
          </w:tcPr>
          <w:p w:rsidR="0006786E" w:rsidRDefault="0006786E"/>
        </w:tc>
      </w:tr>
      <w:tr w:rsidR="0006786E" w:rsidTr="0006786E">
        <w:trPr>
          <w:tblCellSpacing w:w="0" w:type="dxa"/>
          <w:jc w:val="center"/>
        </w:trPr>
        <w:tc>
          <w:tcPr>
            <w:tcW w:w="300" w:type="dxa"/>
            <w:vAlign w:val="center"/>
            <w:hideMark/>
          </w:tcPr>
          <w:p w:rsidR="0006786E" w:rsidRDefault="0006786E">
            <w:pPr>
              <w:pStyle w:val="NormalWeb"/>
              <w:spacing w:before="0" w:beforeAutospacing="0" w:after="0" w:afterAutospacing="0"/>
            </w:pPr>
            <w:r>
              <w:t> </w:t>
            </w:r>
          </w:p>
        </w:tc>
        <w:tc>
          <w:tcPr>
            <w:tcW w:w="0" w:type="auto"/>
            <w:gridSpan w:val="3"/>
            <w:hideMark/>
          </w:tcPr>
          <w:p w:rsidR="0006786E" w:rsidRDefault="0006786E" w:rsidP="0006786E">
            <w:pPr>
              <w:pStyle w:val="NormalWeb"/>
              <w:spacing w:before="0" w:beforeAutospacing="0" w:after="0" w:afterAutospacing="0"/>
            </w:pPr>
            <w:hyperlink r:id="rId5" w:history="1">
              <w:r>
                <w:rPr>
                  <w:rStyle w:val="Hyperlink"/>
                </w:rPr>
                <w:t>Opinion Polls</w:t>
              </w:r>
            </w:hyperlink>
          </w:p>
          <w:p w:rsidR="0006786E" w:rsidRDefault="0006786E" w:rsidP="0006786E">
            <w:pPr>
              <w:pStyle w:val="NormalWeb"/>
              <w:spacing w:before="0" w:beforeAutospacing="0" w:after="0" w:afterAutospacing="0"/>
            </w:pPr>
            <w:r>
              <w:t>Poll No. 21, Part 1</w:t>
            </w:r>
          </w:p>
          <w:p w:rsidR="0006786E" w:rsidRDefault="0006786E">
            <w:pPr>
              <w:pStyle w:val="NormalWeb"/>
              <w:spacing w:before="0" w:beforeAutospacing="0" w:after="0" w:afterAutospacing="0"/>
            </w:pPr>
            <w:r>
              <w:t> </w:t>
            </w:r>
          </w:p>
          <w:p w:rsidR="0006786E" w:rsidRDefault="0006786E" w:rsidP="0006786E">
            <w:pPr>
              <w:jc w:val="center"/>
            </w:pPr>
            <w:r>
              <w:rPr>
                <w:sz w:val="27"/>
                <w:szCs w:val="27"/>
              </w:rPr>
              <w:t xml:space="preserve">President’s Performance Index (PPI), Evaluation of the Government &amp; Expectations and Priorities </w:t>
            </w:r>
          </w:p>
          <w:p w:rsidR="0006786E" w:rsidRDefault="0006786E">
            <w:pPr>
              <w:pStyle w:val="NormalWeb"/>
              <w:spacing w:before="0" w:beforeAutospacing="0" w:after="0" w:afterAutospacing="0"/>
              <w:jc w:val="center"/>
            </w:pPr>
          </w:p>
          <w:p w:rsidR="0006786E" w:rsidRDefault="0006786E">
            <w:pPr>
              <w:pStyle w:val="NormalWeb"/>
              <w:spacing w:before="0" w:beforeAutospacing="0" w:after="0" w:afterAutospacing="0"/>
              <w:jc w:val="center"/>
            </w:pPr>
            <w:r>
              <w:rPr>
                <w:b/>
                <w:bCs/>
              </w:rPr>
              <w:t xml:space="preserve">[ Analysis of Results ][ </w:t>
            </w:r>
            <w:hyperlink r:id="rId6" w:history="1">
              <w:r>
                <w:rPr>
                  <w:rStyle w:val="Hyperlink"/>
                  <w:b/>
                  <w:bCs/>
                </w:rPr>
                <w:t>Detailed Results</w:t>
              </w:r>
            </w:hyperlink>
            <w:r>
              <w:rPr>
                <w:b/>
                <w:bCs/>
              </w:rPr>
              <w:t xml:space="preserve"> ][ </w:t>
            </w:r>
            <w:hyperlink r:id="rId7" w:history="1">
              <w:r>
                <w:rPr>
                  <w:rStyle w:val="Hyperlink"/>
                  <w:b/>
                  <w:bCs/>
                </w:rPr>
                <w:t>Sample Distribution</w:t>
              </w:r>
            </w:hyperlink>
            <w:r>
              <w:rPr>
                <w:b/>
                <w:bCs/>
              </w:rPr>
              <w:t xml:space="preserve"> ][ </w:t>
            </w:r>
            <w:hyperlink r:id="rId8" w:history="1">
              <w:r>
                <w:rPr>
                  <w:rStyle w:val="Hyperlink"/>
                  <w:b/>
                  <w:bCs/>
                </w:rPr>
                <w:t>PDF Format</w:t>
              </w:r>
            </w:hyperlink>
            <w:r>
              <w:rPr>
                <w:b/>
                <w:bCs/>
              </w:rPr>
              <w:t xml:space="preserve"> ][ </w:t>
            </w:r>
            <w:hyperlink r:id="rId9" w:history="1">
              <w:r>
                <w:rPr>
                  <w:rStyle w:val="Hyperlink"/>
                  <w:b/>
                  <w:bCs/>
                </w:rPr>
                <w:t>In Arabic</w:t>
              </w:r>
            </w:hyperlink>
            <w:r>
              <w:rPr>
                <w:b/>
                <w:bCs/>
              </w:rPr>
              <w:t xml:space="preserve"> ] </w:t>
            </w:r>
          </w:p>
          <w:p w:rsidR="0006786E" w:rsidRDefault="0006786E">
            <w:pPr>
              <w:pStyle w:val="NormalWeb"/>
              <w:spacing w:before="0" w:beforeAutospacing="0" w:after="0" w:afterAutospacing="0"/>
            </w:pPr>
          </w:p>
          <w:p w:rsidR="0006786E" w:rsidRDefault="0006786E" w:rsidP="0006786E">
            <w:pPr>
              <w:pStyle w:val="NormalWeb"/>
              <w:spacing w:before="0" w:beforeAutospacing="0" w:after="0" w:afterAutospacing="0"/>
            </w:pPr>
            <w:r>
              <w:t>Analysis of Results</w:t>
            </w:r>
          </w:p>
          <w:p w:rsidR="0006786E" w:rsidRDefault="0006786E">
            <w:pPr>
              <w:pStyle w:val="NormalWeb"/>
              <w:spacing w:before="0" w:beforeAutospacing="0" w:after="0" w:afterAutospacing="0"/>
            </w:pPr>
            <w:r>
              <w:t> </w:t>
            </w:r>
          </w:p>
          <w:p w:rsidR="0006786E" w:rsidRDefault="0006786E">
            <w:r>
              <w:rPr>
                <w:b/>
                <w:bCs/>
              </w:rPr>
              <w:t>Main Results</w:t>
            </w:r>
          </w:p>
          <w:p w:rsidR="0006786E" w:rsidRDefault="0006786E">
            <w:pPr>
              <w:ind w:hanging="360"/>
              <w:jc w:val="both"/>
            </w:pPr>
            <w:r>
              <w:rPr>
                <w:rFonts w:ascii="Symbol" w:hAnsi="Symbol"/>
              </w:rPr>
              <w:t></w:t>
            </w:r>
            <w:r>
              <w:rPr>
                <w:sz w:val="14"/>
                <w:szCs w:val="14"/>
              </w:rPr>
              <w:t xml:space="preserve">        </w:t>
            </w:r>
            <w:r>
              <w:t>The DSP presents it newly established, the President’s Performance Index (PPI). The PPI measures how Palestinians perceive the performance of Mr. Mahmoud Abbas – The President of the PNA- as measured against his campaign platform. One hundred days after his election, Mr. Abbas’s PPI is 33 out of 100.</w:t>
            </w:r>
          </w:p>
          <w:p w:rsidR="0006786E" w:rsidRDefault="0006786E">
            <w:pPr>
              <w:ind w:hanging="360"/>
              <w:jc w:val="both"/>
            </w:pPr>
            <w:r>
              <w:rPr>
                <w:rFonts w:ascii="Symbol" w:hAnsi="Symbol"/>
              </w:rPr>
              <w:t></w:t>
            </w:r>
            <w:r>
              <w:rPr>
                <w:sz w:val="14"/>
                <w:szCs w:val="14"/>
              </w:rPr>
              <w:t xml:space="preserve">        </w:t>
            </w:r>
            <w:r>
              <w:t xml:space="preserve">The President received his best evaluation in the area of reforming the security agencies (score of 43 out of 100) and the improvement of the situation of women (40%). </w:t>
            </w:r>
          </w:p>
          <w:p w:rsidR="0006786E" w:rsidRDefault="0006786E">
            <w:pPr>
              <w:ind w:hanging="360"/>
              <w:jc w:val="both"/>
            </w:pPr>
            <w:r>
              <w:rPr>
                <w:rFonts w:ascii="Symbol" w:hAnsi="Symbol"/>
              </w:rPr>
              <w:t></w:t>
            </w:r>
            <w:r>
              <w:rPr>
                <w:sz w:val="14"/>
                <w:szCs w:val="14"/>
              </w:rPr>
              <w:t xml:space="preserve">        </w:t>
            </w:r>
            <w:r>
              <w:t>About one third of the respondents evaluated the performance of the Prime Minister – Ahmad Qurie – as (weak). Another 33% evaluate the performance of his cabinet as (weak).</w:t>
            </w:r>
          </w:p>
          <w:p w:rsidR="0006786E" w:rsidRDefault="0006786E">
            <w:pPr>
              <w:ind w:hanging="360"/>
              <w:jc w:val="both"/>
            </w:pPr>
            <w:r>
              <w:rPr>
                <w:rFonts w:ascii="Symbol" w:hAnsi="Symbol"/>
              </w:rPr>
              <w:t></w:t>
            </w:r>
            <w:r>
              <w:rPr>
                <w:sz w:val="14"/>
                <w:szCs w:val="14"/>
              </w:rPr>
              <w:t xml:space="preserve">        </w:t>
            </w:r>
            <w:r>
              <w:t>A slight improvement in the evaluation of the current government, in comparison with six months ago.</w:t>
            </w:r>
          </w:p>
          <w:p w:rsidR="0006786E" w:rsidRDefault="0006786E">
            <w:pPr>
              <w:ind w:hanging="360"/>
              <w:jc w:val="both"/>
            </w:pPr>
            <w:r>
              <w:rPr>
                <w:rFonts w:ascii="Symbol" w:hAnsi="Symbol"/>
              </w:rPr>
              <w:t></w:t>
            </w:r>
            <w:r>
              <w:rPr>
                <w:sz w:val="14"/>
                <w:szCs w:val="14"/>
              </w:rPr>
              <w:t xml:space="preserve">        </w:t>
            </w:r>
            <w:r>
              <w:t>53% believe that the main obstacle in the face of Mr. Mahmoud Abbas’s ability to implement his election platform is (Israeli practices) impeding his success. Another 18% said that the main obstacle is the (corruption that still exit in the PNA institutions).</w:t>
            </w:r>
          </w:p>
          <w:p w:rsidR="0006786E" w:rsidRDefault="0006786E">
            <w:pPr>
              <w:ind w:hanging="360"/>
              <w:jc w:val="both"/>
            </w:pPr>
            <w:r>
              <w:rPr>
                <w:rFonts w:ascii="Symbol" w:hAnsi="Symbol"/>
              </w:rPr>
              <w:t></w:t>
            </w:r>
            <w:r>
              <w:rPr>
                <w:sz w:val="14"/>
                <w:szCs w:val="14"/>
              </w:rPr>
              <w:t xml:space="preserve">        </w:t>
            </w:r>
            <w:r>
              <w:t>61% expect that the presidential election will lead to resumption of negotiations with Israel; another 60% expect that it will lead to improvement in the performance of the PNA.</w:t>
            </w:r>
          </w:p>
          <w:p w:rsidR="0006786E" w:rsidRDefault="0006786E">
            <w:pPr>
              <w:ind w:hanging="360"/>
              <w:jc w:val="both"/>
            </w:pPr>
            <w:r>
              <w:rPr>
                <w:rFonts w:ascii="Symbol" w:hAnsi="Symbol"/>
              </w:rPr>
              <w:t></w:t>
            </w:r>
            <w:r>
              <w:rPr>
                <w:sz w:val="14"/>
                <w:szCs w:val="14"/>
              </w:rPr>
              <w:t xml:space="preserve">        </w:t>
            </w:r>
            <w:r>
              <w:t>41% state that their first priority is to end the occupation, and 30% would like to see an improvement in the economic situation as their first priority.</w:t>
            </w:r>
          </w:p>
          <w:p w:rsidR="0006786E" w:rsidRDefault="0006786E">
            <w:pPr>
              <w:bidi/>
              <w:jc w:val="right"/>
            </w:pPr>
            <w:r>
              <w:rPr>
                <w:b/>
                <w:bCs/>
              </w:rPr>
              <w:t>President’s Performance Index (Introduction)</w:t>
            </w:r>
          </w:p>
          <w:p w:rsidR="0006786E" w:rsidRDefault="0006786E">
            <w:pPr>
              <w:ind w:hanging="360"/>
              <w:jc w:val="both"/>
              <w:rPr>
                <w:rtl/>
              </w:rPr>
            </w:pPr>
            <w:r>
              <w:rPr>
                <w:rFonts w:ascii="Symbol" w:hAnsi="Symbol"/>
              </w:rPr>
              <w:lastRenderedPageBreak/>
              <w:t></w:t>
            </w:r>
            <w:r>
              <w:rPr>
                <w:sz w:val="14"/>
                <w:szCs w:val="14"/>
              </w:rPr>
              <w:t xml:space="preserve">        </w:t>
            </w:r>
            <w:r>
              <w:t>The DSP initiated his new quarterly measurement of Palestinian perceptions of how Mr. Mahmoud Abbas is performing. The President’s Performance Index (PPI) measures how far along is Mr. Abbas in fulfilling his campaign promises (as stipulated in his election platform).</w:t>
            </w:r>
          </w:p>
          <w:p w:rsidR="0006786E" w:rsidRDefault="0006786E">
            <w:pPr>
              <w:ind w:hanging="360"/>
              <w:jc w:val="both"/>
            </w:pPr>
            <w:r>
              <w:rPr>
                <w:rFonts w:ascii="Symbol" w:hAnsi="Symbol"/>
              </w:rPr>
              <w:t></w:t>
            </w:r>
            <w:r>
              <w:rPr>
                <w:sz w:val="14"/>
                <w:szCs w:val="14"/>
              </w:rPr>
              <w:t xml:space="preserve">        </w:t>
            </w:r>
            <w:r>
              <w:t>The PPI is based on 10 indicators that cover the main pillars of Mr. Abbas’s campaign platform in political, social, economic, and security areas.</w:t>
            </w:r>
          </w:p>
          <w:p w:rsidR="0006786E" w:rsidRDefault="0006786E">
            <w:pPr>
              <w:ind w:hanging="360"/>
              <w:jc w:val="both"/>
            </w:pPr>
            <w:r>
              <w:rPr>
                <w:rFonts w:ascii="Symbol" w:hAnsi="Symbol"/>
              </w:rPr>
              <w:t></w:t>
            </w:r>
            <w:r>
              <w:rPr>
                <w:sz w:val="14"/>
                <w:szCs w:val="14"/>
              </w:rPr>
              <w:t xml:space="preserve">        </w:t>
            </w:r>
            <w:r>
              <w:t>Each indicator is evaluated separately, and then a composite index is derived as the mean score for all 10 indicators.</w:t>
            </w:r>
          </w:p>
          <w:p w:rsidR="0006786E" w:rsidRDefault="0006786E">
            <w:pPr>
              <w:ind w:hanging="360"/>
              <w:jc w:val="both"/>
            </w:pPr>
            <w:r>
              <w:rPr>
                <w:rFonts w:ascii="Symbol" w:hAnsi="Symbol"/>
              </w:rPr>
              <w:t></w:t>
            </w:r>
            <w:r>
              <w:rPr>
                <w:sz w:val="14"/>
                <w:szCs w:val="14"/>
              </w:rPr>
              <w:t xml:space="preserve">        </w:t>
            </w:r>
            <w:r>
              <w:t>The respondents are asked to evaluate his performance by giving a score from 0 (lowest)-10 (highest). The individual scores and the mean score are then transformed to percentage points.</w:t>
            </w:r>
          </w:p>
          <w:p w:rsidR="0006786E" w:rsidRDefault="0006786E">
            <w:pPr>
              <w:ind w:hanging="360"/>
              <w:jc w:val="both"/>
            </w:pPr>
            <w:r>
              <w:rPr>
                <w:rFonts w:ascii="Symbol" w:hAnsi="Symbol"/>
              </w:rPr>
              <w:t></w:t>
            </w:r>
            <w:r>
              <w:rPr>
                <w:sz w:val="14"/>
                <w:szCs w:val="14"/>
              </w:rPr>
              <w:t xml:space="preserve">        </w:t>
            </w:r>
            <w:r>
              <w:t xml:space="preserve">This poll provides the first PPI, one hundred days after the election of Mr. Abbas. In three months time, the DSP will provide the second PPI. </w:t>
            </w:r>
          </w:p>
          <w:p w:rsidR="0006786E" w:rsidRDefault="0006786E">
            <w:pPr>
              <w:jc w:val="both"/>
            </w:pPr>
            <w:r>
              <w:rPr>
                <w:b/>
                <w:bCs/>
              </w:rPr>
              <w:t>Analysis of the Results</w:t>
            </w:r>
          </w:p>
          <w:p w:rsidR="0006786E" w:rsidRDefault="0006786E">
            <w:pPr>
              <w:jc w:val="both"/>
            </w:pPr>
            <w:r>
              <w:t>The current evaluation of the performance of Mr. Abbas is contextualized through an examination of four related factors:</w:t>
            </w:r>
          </w:p>
          <w:p w:rsidR="0006786E" w:rsidRDefault="0006786E">
            <w:pPr>
              <w:ind w:hanging="180"/>
              <w:jc w:val="both"/>
            </w:pPr>
            <w:r>
              <w:rPr>
                <w:rFonts w:ascii="Symbol" w:hAnsi="Symbol"/>
              </w:rPr>
              <w:t></w:t>
            </w:r>
            <w:r>
              <w:rPr>
                <w:sz w:val="14"/>
                <w:szCs w:val="14"/>
              </w:rPr>
              <w:t xml:space="preserve">        </w:t>
            </w:r>
            <w:r>
              <w:t>The priorities of the Palestinian public.</w:t>
            </w:r>
          </w:p>
          <w:p w:rsidR="0006786E" w:rsidRDefault="0006786E">
            <w:pPr>
              <w:ind w:hanging="180"/>
              <w:jc w:val="both"/>
            </w:pPr>
            <w:r>
              <w:rPr>
                <w:rFonts w:ascii="Symbol" w:hAnsi="Symbol"/>
              </w:rPr>
              <w:t></w:t>
            </w:r>
            <w:r>
              <w:rPr>
                <w:sz w:val="14"/>
                <w:szCs w:val="14"/>
              </w:rPr>
              <w:t xml:space="preserve">        </w:t>
            </w:r>
            <w:r>
              <w:t>The expectations of Palestinians from what a president could do.</w:t>
            </w:r>
          </w:p>
          <w:p w:rsidR="0006786E" w:rsidRDefault="0006786E">
            <w:pPr>
              <w:ind w:hanging="180"/>
              <w:jc w:val="both"/>
            </w:pPr>
            <w:r>
              <w:rPr>
                <w:rFonts w:ascii="Symbol" w:hAnsi="Symbol"/>
              </w:rPr>
              <w:t></w:t>
            </w:r>
            <w:r>
              <w:rPr>
                <w:sz w:val="14"/>
                <w:szCs w:val="14"/>
              </w:rPr>
              <w:t xml:space="preserve">        </w:t>
            </w:r>
            <w:r>
              <w:t>The obstacles that face his ability to implement his platform.</w:t>
            </w:r>
          </w:p>
          <w:p w:rsidR="0006786E" w:rsidRDefault="0006786E">
            <w:pPr>
              <w:ind w:hanging="180"/>
              <w:jc w:val="both"/>
            </w:pPr>
            <w:r>
              <w:rPr>
                <w:rFonts w:ascii="Symbol" w:hAnsi="Symbol"/>
              </w:rPr>
              <w:t></w:t>
            </w:r>
            <w:r>
              <w:rPr>
                <w:sz w:val="14"/>
                <w:szCs w:val="14"/>
              </w:rPr>
              <w:t xml:space="preserve">        </w:t>
            </w:r>
            <w:r>
              <w:t>The performance of other PNA institutions such as the Ministerial cabinet.</w:t>
            </w:r>
            <w:r>
              <w:rPr>
                <w:b/>
                <w:bCs/>
                <w:u w:val="single"/>
              </w:rPr>
              <w:br w:type="page"/>
              <w:t> </w:t>
            </w:r>
          </w:p>
          <w:p w:rsidR="0006786E" w:rsidRDefault="0006786E">
            <w:pPr>
              <w:ind w:hanging="360"/>
            </w:pPr>
            <w:r>
              <w:rPr>
                <w:b/>
                <w:bCs/>
              </w:rPr>
              <w:t>1.</w:t>
            </w:r>
            <w:r>
              <w:rPr>
                <w:sz w:val="14"/>
                <w:szCs w:val="14"/>
              </w:rPr>
              <w:t xml:space="preserve">      </w:t>
            </w:r>
            <w:r>
              <w:rPr>
                <w:b/>
                <w:bCs/>
                <w:u w:val="single"/>
              </w:rPr>
              <w:t xml:space="preserve">Priorities: </w:t>
            </w:r>
          </w:p>
          <w:p w:rsidR="0006786E" w:rsidRDefault="0006786E">
            <w:pPr>
              <w:ind w:hanging="360"/>
            </w:pPr>
            <w:r>
              <w:rPr>
                <w:rFonts w:ascii="Symbol" w:hAnsi="Symbol"/>
              </w:rPr>
              <w:t></w:t>
            </w:r>
            <w:r>
              <w:rPr>
                <w:sz w:val="14"/>
                <w:szCs w:val="14"/>
              </w:rPr>
              <w:t xml:space="preserve">        </w:t>
            </w:r>
            <w:r>
              <w:t>The most urgent priority for Palestinians is the achievement of an Israeli withdrawal form Palestinian cities (41%), followed by an improvement in the economic situation (30%) – see Table 1. It is ironic that these two priorities are the least expected to be achieved as illustrated in Table 2.</w:t>
            </w:r>
          </w:p>
          <w:p w:rsidR="0006786E" w:rsidRDefault="0006786E">
            <w:r>
              <w:t> </w:t>
            </w:r>
          </w:p>
          <w:tbl>
            <w:tblPr>
              <w:tblW w:w="0" w:type="auto"/>
              <w:tblInd w:w="1572" w:type="dxa"/>
              <w:tblCellMar>
                <w:left w:w="0" w:type="dxa"/>
                <w:right w:w="0" w:type="dxa"/>
              </w:tblCellMar>
              <w:tblLook w:val="04A0" w:firstRow="1" w:lastRow="0" w:firstColumn="1" w:lastColumn="0" w:noHBand="0" w:noVBand="1"/>
            </w:tblPr>
            <w:tblGrid>
              <w:gridCol w:w="4825"/>
              <w:gridCol w:w="1121"/>
            </w:tblGrid>
            <w:tr w:rsidR="0006786E">
              <w:trPr>
                <w:cantSplit/>
                <w:trHeight w:val="533"/>
              </w:trPr>
              <w:tc>
                <w:tcPr>
                  <w:tcW w:w="59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rPr>
                      <w:b/>
                      <w:bCs/>
                    </w:rPr>
                    <w:t xml:space="preserve">Table (1): </w:t>
                  </w:r>
                  <w:r>
                    <w:t>Palestinians Priorities</w:t>
                  </w:r>
                </w:p>
              </w:tc>
            </w:tr>
            <w:tr w:rsidR="0006786E">
              <w:trPr>
                <w:cantSplit/>
                <w:trHeight w:val="327"/>
              </w:trPr>
              <w:tc>
                <w:tcPr>
                  <w:tcW w:w="4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ind w:hanging="9"/>
                  </w:pPr>
                  <w:r>
                    <w:t>Withdrawal of Israel from Palestinian cities</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41 %</w:t>
                  </w:r>
                </w:p>
              </w:tc>
            </w:tr>
            <w:tr w:rsidR="0006786E">
              <w:trPr>
                <w:cantSplit/>
                <w:trHeight w:val="327"/>
              </w:trPr>
              <w:tc>
                <w:tcPr>
                  <w:tcW w:w="4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ind w:hanging="9"/>
                  </w:pPr>
                  <w:r>
                    <w:t>Improving the economic situation</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30 %</w:t>
                  </w:r>
                </w:p>
              </w:tc>
            </w:tr>
            <w:tr w:rsidR="0006786E">
              <w:trPr>
                <w:cantSplit/>
                <w:trHeight w:val="327"/>
              </w:trPr>
              <w:tc>
                <w:tcPr>
                  <w:tcW w:w="4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ind w:hanging="9"/>
                  </w:pPr>
                  <w:r>
                    <w:t>Reducing suffering related to roadblocks</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11 %</w:t>
                  </w:r>
                </w:p>
              </w:tc>
            </w:tr>
            <w:tr w:rsidR="0006786E">
              <w:trPr>
                <w:cantSplit/>
                <w:trHeight w:val="327"/>
              </w:trPr>
              <w:tc>
                <w:tcPr>
                  <w:tcW w:w="4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ind w:hanging="9"/>
                  </w:pPr>
                  <w:r>
                    <w:t xml:space="preserve">Improving the Internal security </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8 %</w:t>
                  </w:r>
                </w:p>
              </w:tc>
            </w:tr>
            <w:tr w:rsidR="0006786E">
              <w:trPr>
                <w:cantSplit/>
                <w:trHeight w:val="327"/>
              </w:trPr>
              <w:tc>
                <w:tcPr>
                  <w:tcW w:w="4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ind w:hanging="9"/>
                  </w:pPr>
                  <w:r>
                    <w:t xml:space="preserve">Resumption on talks with Israel </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5 %</w:t>
                  </w:r>
                </w:p>
              </w:tc>
            </w:tr>
            <w:tr w:rsidR="0006786E">
              <w:trPr>
                <w:cantSplit/>
                <w:trHeight w:val="327"/>
              </w:trPr>
              <w:tc>
                <w:tcPr>
                  <w:tcW w:w="4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ind w:hanging="9"/>
                  </w:pPr>
                  <w:r>
                    <w:t xml:space="preserve">Improving PNA Performance </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3 %</w:t>
                  </w:r>
                </w:p>
              </w:tc>
            </w:tr>
            <w:tr w:rsidR="0006786E">
              <w:trPr>
                <w:cantSplit/>
                <w:trHeight w:val="327"/>
              </w:trPr>
              <w:tc>
                <w:tcPr>
                  <w:tcW w:w="4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ind w:hanging="9"/>
                  </w:pPr>
                  <w:r>
                    <w:lastRenderedPageBreak/>
                    <w:t>Reinforcing democratic practices</w:t>
                  </w:r>
                </w:p>
              </w:tc>
              <w:tc>
                <w:tcPr>
                  <w:tcW w:w="1121"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2 %</w:t>
                  </w:r>
                </w:p>
              </w:tc>
            </w:tr>
          </w:tbl>
          <w:p w:rsidR="0006786E" w:rsidRDefault="0006786E">
            <w:r>
              <w:t> </w:t>
            </w:r>
          </w:p>
          <w:p w:rsidR="0006786E" w:rsidRDefault="0006786E">
            <w:pPr>
              <w:ind w:hanging="360"/>
            </w:pPr>
            <w:r>
              <w:rPr>
                <w:b/>
                <w:bCs/>
              </w:rPr>
              <w:t>2.</w:t>
            </w:r>
            <w:r>
              <w:rPr>
                <w:sz w:val="14"/>
                <w:szCs w:val="14"/>
              </w:rPr>
              <w:t xml:space="preserve">      </w:t>
            </w:r>
            <w:r>
              <w:rPr>
                <w:b/>
                <w:bCs/>
                <w:u w:val="single"/>
              </w:rPr>
              <w:t>Expectations</w:t>
            </w:r>
          </w:p>
          <w:p w:rsidR="0006786E" w:rsidRDefault="0006786E">
            <w:pPr>
              <w:ind w:hanging="360"/>
            </w:pPr>
            <w:r>
              <w:rPr>
                <w:rFonts w:ascii="Symbol" w:hAnsi="Symbol"/>
              </w:rPr>
              <w:t></w:t>
            </w:r>
            <w:r>
              <w:rPr>
                <w:sz w:val="14"/>
                <w:szCs w:val="14"/>
              </w:rPr>
              <w:t xml:space="preserve">        </w:t>
            </w:r>
            <w:r>
              <w:t>61% of the public expect that the presidential election (which took place in January 2005) will lead to the resumption of negotiations with Israel.</w:t>
            </w:r>
          </w:p>
          <w:p w:rsidR="0006786E" w:rsidRDefault="0006786E">
            <w:pPr>
              <w:ind w:hanging="360"/>
            </w:pPr>
            <w:r>
              <w:rPr>
                <w:rFonts w:ascii="Symbol" w:hAnsi="Symbol"/>
              </w:rPr>
              <w:t></w:t>
            </w:r>
            <w:r>
              <w:rPr>
                <w:sz w:val="14"/>
                <w:szCs w:val="14"/>
              </w:rPr>
              <w:t xml:space="preserve">        </w:t>
            </w:r>
            <w:r>
              <w:t>60% expect that it will lead to improvement in the performance of PNA institutions.</w:t>
            </w:r>
          </w:p>
          <w:p w:rsidR="0006786E" w:rsidRDefault="0006786E">
            <w:pPr>
              <w:ind w:hanging="360"/>
            </w:pPr>
            <w:r>
              <w:rPr>
                <w:rFonts w:ascii="Symbol" w:hAnsi="Symbol"/>
              </w:rPr>
              <w:t></w:t>
            </w:r>
            <w:r>
              <w:rPr>
                <w:sz w:val="14"/>
                <w:szCs w:val="14"/>
              </w:rPr>
              <w:t xml:space="preserve">        </w:t>
            </w:r>
            <w:r>
              <w:t>Palestinians also expect improvements in the following fields: security, alleviation of suffering on roadblocks, reinforcement of democracy, improvement of economic conditions, and Israeli withdrawal form Palestinian cities (See Table 1).</w:t>
            </w:r>
          </w:p>
          <w:p w:rsidR="0006786E" w:rsidRDefault="0006786E">
            <w:pPr>
              <w:ind w:hanging="360"/>
            </w:pPr>
            <w:r>
              <w:rPr>
                <w:rFonts w:ascii="Symbol" w:hAnsi="Symbol"/>
              </w:rPr>
              <w:t></w:t>
            </w:r>
            <w:r>
              <w:rPr>
                <w:sz w:val="14"/>
                <w:szCs w:val="14"/>
              </w:rPr>
              <w:t xml:space="preserve">        </w:t>
            </w:r>
            <w:r>
              <w:t>Gaza respondents are more optimistic than West Bank respondents. It is also noticeable that the least expectation form the election is the achievement of an Israeli withdrawal form Palestinian cities.</w:t>
            </w:r>
          </w:p>
          <w:p w:rsidR="0006786E" w:rsidRDefault="0006786E">
            <w:r>
              <w:t> </w:t>
            </w:r>
          </w:p>
          <w:tbl>
            <w:tblPr>
              <w:tblpPr w:leftFromText="180" w:rightFromText="180" w:vertAnchor="text"/>
              <w:bidiVisual/>
              <w:tblW w:w="4900" w:type="pct"/>
              <w:tblCellMar>
                <w:left w:w="0" w:type="dxa"/>
                <w:right w:w="0" w:type="dxa"/>
              </w:tblCellMar>
              <w:tblLook w:val="04A0" w:firstRow="1" w:lastRow="0" w:firstColumn="1" w:lastColumn="0" w:noHBand="0" w:noVBand="1"/>
            </w:tblPr>
            <w:tblGrid>
              <w:gridCol w:w="1537"/>
              <w:gridCol w:w="1466"/>
              <w:gridCol w:w="1039"/>
              <w:gridCol w:w="4542"/>
            </w:tblGrid>
            <w:tr w:rsidR="0006786E">
              <w:trPr>
                <w:trHeight w:val="530"/>
              </w:trPr>
              <w:tc>
                <w:tcPr>
                  <w:tcW w:w="8028" w:type="dxa"/>
                  <w:gridSpan w:val="4"/>
                  <w:tcBorders>
                    <w:top w:val="outset" w:sz="8" w:space="0" w:color="000000"/>
                    <w:left w:val="outset" w:sz="8" w:space="0" w:color="000000"/>
                    <w:bottom w:val="single" w:sz="8" w:space="0" w:color="auto"/>
                    <w:right w:val="single" w:sz="8" w:space="0" w:color="auto"/>
                  </w:tcBorders>
                  <w:tcMar>
                    <w:top w:w="0" w:type="dxa"/>
                    <w:left w:w="108" w:type="dxa"/>
                    <w:bottom w:w="0" w:type="dxa"/>
                    <w:right w:w="108" w:type="dxa"/>
                  </w:tcMar>
                  <w:vAlign w:val="center"/>
                  <w:hideMark/>
                </w:tcPr>
                <w:p w:rsidR="0006786E" w:rsidRDefault="0006786E">
                  <w:r>
                    <w:rPr>
                      <w:b/>
                      <w:bCs/>
                    </w:rPr>
                    <w:t>Table (2): Palestinian Expectations</w:t>
                  </w:r>
                </w:p>
              </w:tc>
            </w:tr>
            <w:tr w:rsidR="0006786E">
              <w:tc>
                <w:tcPr>
                  <w:tcW w:w="143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06786E" w:rsidRDefault="0006786E">
                  <w:r>
                    <w:rPr>
                      <w:b/>
                      <w:bCs/>
                    </w:rPr>
                    <w:t>Gaza Strip</w:t>
                  </w:r>
                </w:p>
              </w:tc>
              <w:tc>
                <w:tcPr>
                  <w:tcW w:w="1371"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r>
                    <w:rPr>
                      <w:b/>
                      <w:bCs/>
                    </w:rPr>
                    <w:t>West Bank</w:t>
                  </w:r>
                </w:p>
              </w:tc>
              <w:tc>
                <w:tcPr>
                  <w:tcW w:w="9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r>
                    <w:rPr>
                      <w:b/>
                      <w:bCs/>
                    </w:rPr>
                    <w:t>Total</w:t>
                  </w:r>
                </w:p>
              </w:tc>
              <w:tc>
                <w:tcPr>
                  <w:tcW w:w="424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r>
                    <w:t> </w:t>
                  </w:r>
                </w:p>
              </w:tc>
            </w:tr>
            <w:tr w:rsidR="0006786E">
              <w:tc>
                <w:tcPr>
                  <w:tcW w:w="143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70%</w:t>
                  </w:r>
                </w:p>
              </w:tc>
              <w:tc>
                <w:tcPr>
                  <w:tcW w:w="1371"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56%</w:t>
                  </w:r>
                </w:p>
              </w:tc>
              <w:tc>
                <w:tcPr>
                  <w:tcW w:w="9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61%</w:t>
                  </w:r>
                </w:p>
              </w:tc>
              <w:tc>
                <w:tcPr>
                  <w:tcW w:w="424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rPr>
                      <w:rtl/>
                    </w:rPr>
                  </w:pPr>
                  <w:r>
                    <w:t>Resumption on talks with Israel</w:t>
                  </w:r>
                </w:p>
              </w:tc>
            </w:tr>
            <w:tr w:rsidR="0006786E">
              <w:tc>
                <w:tcPr>
                  <w:tcW w:w="143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63%</w:t>
                  </w:r>
                </w:p>
              </w:tc>
              <w:tc>
                <w:tcPr>
                  <w:tcW w:w="1371"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54%</w:t>
                  </w:r>
                </w:p>
              </w:tc>
              <w:tc>
                <w:tcPr>
                  <w:tcW w:w="9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60%</w:t>
                  </w:r>
                </w:p>
              </w:tc>
              <w:tc>
                <w:tcPr>
                  <w:tcW w:w="424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rPr>
                      <w:rtl/>
                    </w:rPr>
                  </w:pPr>
                  <w:r>
                    <w:t>Improving PNA Performance</w:t>
                  </w:r>
                </w:p>
              </w:tc>
            </w:tr>
            <w:tr w:rsidR="0006786E">
              <w:tc>
                <w:tcPr>
                  <w:tcW w:w="143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60%</w:t>
                  </w:r>
                </w:p>
              </w:tc>
              <w:tc>
                <w:tcPr>
                  <w:tcW w:w="1371"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50%</w:t>
                  </w:r>
                </w:p>
              </w:tc>
              <w:tc>
                <w:tcPr>
                  <w:tcW w:w="9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54%</w:t>
                  </w:r>
                </w:p>
              </w:tc>
              <w:tc>
                <w:tcPr>
                  <w:tcW w:w="424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rPr>
                      <w:rtl/>
                    </w:rPr>
                  </w:pPr>
                  <w:r>
                    <w:t>Improving the Internal security</w:t>
                  </w:r>
                </w:p>
              </w:tc>
            </w:tr>
            <w:tr w:rsidR="0006786E">
              <w:tc>
                <w:tcPr>
                  <w:tcW w:w="143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62%</w:t>
                  </w:r>
                </w:p>
              </w:tc>
              <w:tc>
                <w:tcPr>
                  <w:tcW w:w="1371"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48%</w:t>
                  </w:r>
                </w:p>
              </w:tc>
              <w:tc>
                <w:tcPr>
                  <w:tcW w:w="9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53%</w:t>
                  </w:r>
                </w:p>
              </w:tc>
              <w:tc>
                <w:tcPr>
                  <w:tcW w:w="424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rPr>
                      <w:rtl/>
                    </w:rPr>
                  </w:pPr>
                  <w:r>
                    <w:t>Reducing suffering related to roadblocks</w:t>
                  </w:r>
                </w:p>
              </w:tc>
            </w:tr>
            <w:tr w:rsidR="0006786E">
              <w:tc>
                <w:tcPr>
                  <w:tcW w:w="143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55%</w:t>
                  </w:r>
                </w:p>
              </w:tc>
              <w:tc>
                <w:tcPr>
                  <w:tcW w:w="1371"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43%</w:t>
                  </w:r>
                </w:p>
              </w:tc>
              <w:tc>
                <w:tcPr>
                  <w:tcW w:w="9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48%</w:t>
                  </w:r>
                </w:p>
              </w:tc>
              <w:tc>
                <w:tcPr>
                  <w:tcW w:w="424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rPr>
                      <w:rtl/>
                    </w:rPr>
                  </w:pPr>
                  <w:r>
                    <w:t>Reinforcing democratic practices</w:t>
                  </w:r>
                </w:p>
              </w:tc>
            </w:tr>
            <w:tr w:rsidR="0006786E">
              <w:tc>
                <w:tcPr>
                  <w:tcW w:w="143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56%</w:t>
                  </w:r>
                </w:p>
              </w:tc>
              <w:tc>
                <w:tcPr>
                  <w:tcW w:w="1371"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43%</w:t>
                  </w:r>
                </w:p>
              </w:tc>
              <w:tc>
                <w:tcPr>
                  <w:tcW w:w="9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48%</w:t>
                  </w:r>
                </w:p>
              </w:tc>
              <w:tc>
                <w:tcPr>
                  <w:tcW w:w="424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rPr>
                      <w:rtl/>
                    </w:rPr>
                  </w:pPr>
                  <w:r>
                    <w:t>Improving the economic situation</w:t>
                  </w:r>
                </w:p>
              </w:tc>
            </w:tr>
            <w:tr w:rsidR="0006786E">
              <w:tc>
                <w:tcPr>
                  <w:tcW w:w="1437" w:type="dxa"/>
                  <w:tcBorders>
                    <w:top w:val="outset" w:sz="8" w:space="0" w:color="auto"/>
                    <w:left w:val="outset" w:sz="8" w:space="0" w:color="000000"/>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38%</w:t>
                  </w:r>
                </w:p>
              </w:tc>
              <w:tc>
                <w:tcPr>
                  <w:tcW w:w="1371"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21%</w:t>
                  </w:r>
                </w:p>
              </w:tc>
              <w:tc>
                <w:tcPr>
                  <w:tcW w:w="972"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lang w:bidi="ar-JO"/>
                    </w:rPr>
                    <w:t>25%</w:t>
                  </w:r>
                </w:p>
              </w:tc>
              <w:tc>
                <w:tcPr>
                  <w:tcW w:w="4248" w:type="dxa"/>
                  <w:tcBorders>
                    <w:top w:val="outset" w:sz="8" w:space="0" w:color="auto"/>
                    <w:left w:val="outset" w:sz="8" w:space="0" w:color="auto"/>
                    <w:bottom w:val="single" w:sz="8" w:space="0" w:color="auto"/>
                    <w:right w:val="single" w:sz="8" w:space="0" w:color="auto"/>
                  </w:tcBorders>
                  <w:tcMar>
                    <w:top w:w="0" w:type="dxa"/>
                    <w:left w:w="108" w:type="dxa"/>
                    <w:bottom w:w="0" w:type="dxa"/>
                    <w:right w:w="108" w:type="dxa"/>
                  </w:tcMar>
                  <w:hideMark/>
                </w:tcPr>
                <w:p w:rsidR="0006786E" w:rsidRDefault="0006786E">
                  <w:pPr>
                    <w:rPr>
                      <w:rtl/>
                    </w:rPr>
                  </w:pPr>
                  <w:r>
                    <w:t>Withdrawal of Israel from Palestinian cities</w:t>
                  </w:r>
                </w:p>
              </w:tc>
            </w:tr>
          </w:tbl>
          <w:p w:rsidR="0006786E" w:rsidRDefault="0006786E">
            <w:r>
              <w:t> </w:t>
            </w:r>
          </w:p>
          <w:p w:rsidR="0006786E" w:rsidRDefault="0006786E">
            <w:r>
              <w:t> </w:t>
            </w:r>
          </w:p>
          <w:p w:rsidR="0006786E" w:rsidRDefault="0006786E">
            <w:r>
              <w:t> </w:t>
            </w:r>
          </w:p>
          <w:p w:rsidR="0006786E" w:rsidRDefault="0006786E">
            <w:r>
              <w:t> </w:t>
            </w:r>
          </w:p>
          <w:p w:rsidR="0006786E" w:rsidRDefault="0006786E">
            <w:r>
              <w:t> </w:t>
            </w:r>
          </w:p>
          <w:p w:rsidR="0006786E" w:rsidRDefault="0006786E">
            <w:r>
              <w:t> </w:t>
            </w:r>
          </w:p>
          <w:p w:rsidR="0006786E" w:rsidRDefault="0006786E">
            <w:r>
              <w:t> </w:t>
            </w:r>
          </w:p>
          <w:p w:rsidR="0006786E" w:rsidRDefault="0006786E">
            <w:r>
              <w:lastRenderedPageBreak/>
              <w:t> </w:t>
            </w:r>
          </w:p>
          <w:p w:rsidR="0006786E" w:rsidRDefault="0006786E">
            <w:r>
              <w:rPr>
                <w:sz w:val="10"/>
                <w:szCs w:val="10"/>
              </w:rPr>
              <w:t> </w:t>
            </w:r>
          </w:p>
          <w:p w:rsidR="0006786E" w:rsidRDefault="0006786E">
            <w:r>
              <w:t> </w:t>
            </w:r>
          </w:p>
          <w:p w:rsidR="0006786E" w:rsidRDefault="0006786E">
            <w:r>
              <w:t> </w:t>
            </w:r>
          </w:p>
          <w:p w:rsidR="0006786E" w:rsidRDefault="0006786E">
            <w:r>
              <w:t> </w:t>
            </w:r>
          </w:p>
          <w:p w:rsidR="0006786E" w:rsidRDefault="0006786E">
            <w:r>
              <w:t> </w:t>
            </w:r>
          </w:p>
          <w:p w:rsidR="0006786E" w:rsidRDefault="0006786E">
            <w:pPr>
              <w:ind w:hanging="360"/>
            </w:pPr>
            <w:r>
              <w:rPr>
                <w:b/>
                <w:bCs/>
              </w:rPr>
              <w:t>3.</w:t>
            </w:r>
            <w:r>
              <w:rPr>
                <w:sz w:val="14"/>
                <w:szCs w:val="14"/>
              </w:rPr>
              <w:t xml:space="preserve">      </w:t>
            </w:r>
            <w:r>
              <w:rPr>
                <w:b/>
                <w:bCs/>
                <w:u w:val="single"/>
              </w:rPr>
              <w:t>3.Obstacles facing Mr. Mahmoud Abbas</w:t>
            </w:r>
          </w:p>
          <w:p w:rsidR="0006786E" w:rsidRDefault="0006786E">
            <w:pPr>
              <w:jc w:val="both"/>
            </w:pPr>
            <w:r>
              <w:t xml:space="preserve">The implementation of the election program proposed by Mr. Abbas is faced by a number of obstacles (as perceived by the respondents). </w:t>
            </w:r>
          </w:p>
          <w:p w:rsidR="0006786E" w:rsidRDefault="0006786E">
            <w:pPr>
              <w:ind w:hanging="360"/>
              <w:jc w:val="both"/>
            </w:pPr>
            <w:r>
              <w:rPr>
                <w:rFonts w:ascii="Symbol" w:hAnsi="Symbol"/>
              </w:rPr>
              <w:t></w:t>
            </w:r>
            <w:r>
              <w:rPr>
                <w:sz w:val="14"/>
                <w:szCs w:val="14"/>
              </w:rPr>
              <w:t xml:space="preserve">        </w:t>
            </w:r>
            <w:r>
              <w:t>The most difficult obstacle is the Israeli practices and the continuation of the occupation (as seen by 53% of the respondents).</w:t>
            </w:r>
          </w:p>
          <w:p w:rsidR="0006786E" w:rsidRDefault="0006786E">
            <w:pPr>
              <w:ind w:hanging="360"/>
              <w:jc w:val="both"/>
            </w:pPr>
            <w:r>
              <w:rPr>
                <w:rFonts w:ascii="Symbol" w:hAnsi="Symbol"/>
              </w:rPr>
              <w:t></w:t>
            </w:r>
            <w:r>
              <w:rPr>
                <w:sz w:val="14"/>
                <w:szCs w:val="14"/>
              </w:rPr>
              <w:t xml:space="preserve">        </w:t>
            </w:r>
            <w:r>
              <w:t xml:space="preserve">Internal obstacles also exist. 18% felt that the corruption that is an outcome of the preceding governments is an obstacle. 8% of the respondents blamed the leaders of the PLO and Fateh for making it difficult for Abbas to implement his program. Others (7%) believe the actions of the militant groups are an obstacle. For 6%, his personal competence is insufficient. The actions of the opposition groups and their lack of coordination with the PNA are seen as an obstacle by 6%. </w:t>
            </w:r>
          </w:p>
          <w:tbl>
            <w:tblPr>
              <w:tblW w:w="0" w:type="auto"/>
              <w:tblInd w:w="672" w:type="dxa"/>
              <w:tblCellMar>
                <w:left w:w="0" w:type="dxa"/>
                <w:right w:w="0" w:type="dxa"/>
              </w:tblCellMar>
              <w:tblLook w:val="04A0" w:firstRow="1" w:lastRow="0" w:firstColumn="1" w:lastColumn="0" w:noHBand="0" w:noVBand="1"/>
            </w:tblPr>
            <w:tblGrid>
              <w:gridCol w:w="5916"/>
              <w:gridCol w:w="1826"/>
            </w:tblGrid>
            <w:tr w:rsidR="0006786E">
              <w:trPr>
                <w:cantSplit/>
                <w:trHeight w:val="653"/>
              </w:trPr>
              <w:tc>
                <w:tcPr>
                  <w:tcW w:w="77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jc w:val="center"/>
                  </w:pPr>
                  <w:r>
                    <w:rPr>
                      <w:b/>
                      <w:bCs/>
                    </w:rPr>
                    <w:t>Table (3): Obstacles facing Mr. Mahmoud Abbas</w:t>
                  </w:r>
                </w:p>
              </w:tc>
            </w:tr>
            <w:tr w:rsidR="0006786E">
              <w:trPr>
                <w:cantSplit/>
                <w:trHeight w:val="327"/>
              </w:trPr>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r>
                    <w:t xml:space="preserve">Israel’s Practices </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53%</w:t>
                  </w:r>
                </w:p>
              </w:tc>
            </w:tr>
            <w:tr w:rsidR="0006786E">
              <w:trPr>
                <w:cantSplit/>
                <w:trHeight w:val="327"/>
              </w:trPr>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r>
                    <w:t xml:space="preserve">The corruption existent before his presidency </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18%</w:t>
                  </w:r>
                </w:p>
              </w:tc>
            </w:tr>
            <w:tr w:rsidR="0006786E">
              <w:trPr>
                <w:cantSplit/>
                <w:trHeight w:val="327"/>
              </w:trPr>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r>
                    <w:t xml:space="preserve">The practices of P.L.O. and Fateh leadership </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8%</w:t>
                  </w:r>
                </w:p>
              </w:tc>
            </w:tr>
            <w:tr w:rsidR="0006786E">
              <w:trPr>
                <w:cantSplit/>
                <w:trHeight w:val="327"/>
              </w:trPr>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r>
                    <w:t xml:space="preserve">The practices of the armed groups refusing to give him a chance </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7%</w:t>
                  </w:r>
                </w:p>
              </w:tc>
            </w:tr>
            <w:tr w:rsidR="0006786E">
              <w:trPr>
                <w:cantSplit/>
                <w:trHeight w:val="327"/>
              </w:trPr>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r>
                    <w:t xml:space="preserve">The practices of the opposition and lack of coordination with the PNA </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6%</w:t>
                  </w:r>
                </w:p>
              </w:tc>
            </w:tr>
            <w:tr w:rsidR="0006786E">
              <w:trPr>
                <w:cantSplit/>
                <w:trHeight w:val="327"/>
              </w:trPr>
              <w:tc>
                <w:tcPr>
                  <w:tcW w:w="5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ind w:hanging="284"/>
                  </w:pPr>
                  <w:r>
                    <w:t xml:space="preserve">His personal competence is insufficient </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lowKashida"/>
                  </w:pPr>
                  <w:r>
                    <w:t>6%</w:t>
                  </w:r>
                </w:p>
              </w:tc>
            </w:tr>
          </w:tbl>
          <w:p w:rsidR="0006786E" w:rsidRDefault="0006786E">
            <w:r>
              <w:rPr>
                <w:rFonts w:hint="cs"/>
                <w:rtl/>
                <w:lang w:bidi="ar-JO"/>
              </w:rPr>
              <w:t> </w:t>
            </w:r>
          </w:p>
          <w:p w:rsidR="0006786E" w:rsidRDefault="0006786E">
            <w:pPr>
              <w:ind w:hanging="360"/>
            </w:pPr>
            <w:r>
              <w:rPr>
                <w:b/>
                <w:bCs/>
              </w:rPr>
              <w:t>4.</w:t>
            </w:r>
            <w:r>
              <w:rPr>
                <w:sz w:val="14"/>
                <w:szCs w:val="14"/>
              </w:rPr>
              <w:t xml:space="preserve">      </w:t>
            </w:r>
            <w:r>
              <w:rPr>
                <w:b/>
                <w:bCs/>
                <w:u w:val="single"/>
              </w:rPr>
              <w:t>Evaluation of the performance of the Ministerial cabinet</w:t>
            </w:r>
          </w:p>
          <w:p w:rsidR="0006786E" w:rsidRDefault="0006786E">
            <w:pPr>
              <w:ind w:hanging="360"/>
              <w:jc w:val="both"/>
            </w:pPr>
            <w:r>
              <w:rPr>
                <w:rFonts w:ascii="Symbol" w:hAnsi="Symbol"/>
              </w:rPr>
              <w:t></w:t>
            </w:r>
            <w:r>
              <w:rPr>
                <w:sz w:val="14"/>
                <w:szCs w:val="14"/>
              </w:rPr>
              <w:t xml:space="preserve">        </w:t>
            </w:r>
            <w:r>
              <w:t xml:space="preserve">One third of the respondents evaluate the performance of Mr. Ahmad Qurei – Prime Minister – as (weak). </w:t>
            </w:r>
          </w:p>
          <w:p w:rsidR="0006786E" w:rsidRDefault="0006786E">
            <w:pPr>
              <w:ind w:hanging="360"/>
              <w:jc w:val="both"/>
            </w:pPr>
            <w:r>
              <w:rPr>
                <w:rFonts w:ascii="Symbol" w:hAnsi="Symbol"/>
              </w:rPr>
              <w:t></w:t>
            </w:r>
            <w:r>
              <w:rPr>
                <w:sz w:val="14"/>
                <w:szCs w:val="14"/>
              </w:rPr>
              <w:t xml:space="preserve">        </w:t>
            </w:r>
            <w:r>
              <w:t>25% of the respondents evaluated the performance of Mr. Qurei as (good), 34% as (fair), and 31% as (weak).</w:t>
            </w:r>
          </w:p>
          <w:p w:rsidR="0006786E" w:rsidRDefault="0006786E">
            <w:pPr>
              <w:ind w:hanging="360"/>
              <w:jc w:val="both"/>
            </w:pPr>
            <w:r>
              <w:rPr>
                <w:rFonts w:ascii="Symbol" w:hAnsi="Symbol"/>
              </w:rPr>
              <w:lastRenderedPageBreak/>
              <w:t></w:t>
            </w:r>
            <w:r>
              <w:rPr>
                <w:sz w:val="14"/>
                <w:szCs w:val="14"/>
              </w:rPr>
              <w:t xml:space="preserve">        </w:t>
            </w:r>
            <w:r>
              <w:t>The performance of the cabinet is generally perceived as (weak) also.</w:t>
            </w:r>
          </w:p>
          <w:p w:rsidR="0006786E" w:rsidRDefault="0006786E">
            <w:pPr>
              <w:ind w:hanging="360"/>
              <w:jc w:val="both"/>
            </w:pPr>
            <w:r>
              <w:rPr>
                <w:rFonts w:ascii="Symbol" w:hAnsi="Symbol"/>
              </w:rPr>
              <w:t></w:t>
            </w:r>
            <w:r>
              <w:rPr>
                <w:sz w:val="14"/>
                <w:szCs w:val="14"/>
              </w:rPr>
              <w:t xml:space="preserve">        </w:t>
            </w:r>
            <w:r>
              <w:t>21% evaluated the performance of the cabinet as (good), 37% as (fair), and 33% as (weak).</w:t>
            </w:r>
          </w:p>
          <w:p w:rsidR="0006786E" w:rsidRDefault="0006786E">
            <w:pPr>
              <w:ind w:hanging="360"/>
              <w:jc w:val="both"/>
            </w:pPr>
            <w:r>
              <w:rPr>
                <w:rFonts w:ascii="Symbol" w:hAnsi="Symbol"/>
              </w:rPr>
              <w:t></w:t>
            </w:r>
            <w:r>
              <w:rPr>
                <w:sz w:val="14"/>
                <w:szCs w:val="14"/>
              </w:rPr>
              <w:t xml:space="preserve">        </w:t>
            </w:r>
            <w:r>
              <w:t>In evaluating specific area of concern, the respondents evaluated the performance of the cabinet negatively.</w:t>
            </w:r>
          </w:p>
          <w:p w:rsidR="0006786E" w:rsidRDefault="0006786E">
            <w:pPr>
              <w:ind w:hanging="360"/>
              <w:jc w:val="both"/>
            </w:pPr>
            <w:r>
              <w:rPr>
                <w:rFonts w:ascii="Symbol" w:hAnsi="Symbol"/>
              </w:rPr>
              <w:t></w:t>
            </w:r>
            <w:r>
              <w:rPr>
                <w:sz w:val="14"/>
                <w:szCs w:val="14"/>
              </w:rPr>
              <w:t xml:space="preserve">        </w:t>
            </w:r>
            <w:r>
              <w:t>71% feel that the performance of the cabinet is weak in the area of resisting the building of the Separation Wall; 66% feel that it is weak in the area of reducing unemployment; 63% see it as weak in the area of achieving an Israeli withdrawal; 60% see it as weak in the area of controlling illegal guns.</w:t>
            </w:r>
          </w:p>
          <w:p w:rsidR="0006786E" w:rsidRDefault="0006786E">
            <w:pPr>
              <w:ind w:hanging="360"/>
              <w:jc w:val="both"/>
            </w:pPr>
            <w:r>
              <w:rPr>
                <w:rFonts w:ascii="Symbol" w:hAnsi="Symbol"/>
              </w:rPr>
              <w:t></w:t>
            </w:r>
            <w:r>
              <w:rPr>
                <w:sz w:val="14"/>
                <w:szCs w:val="14"/>
              </w:rPr>
              <w:t xml:space="preserve">        </w:t>
            </w:r>
            <w:r>
              <w:t xml:space="preserve">With these relatively negative evaluations, a slight improvement was achieved. In almost all areas the poll show in improvement in the evaluation by Palestinians of the cabinet (as compared with the results of a DSP poll published in October 2004 – six months ago).  </w:t>
            </w:r>
          </w:p>
          <w:p w:rsidR="0006786E" w:rsidRDefault="0006786E">
            <w:pPr>
              <w:pStyle w:val="Heading5"/>
              <w:spacing w:before="0"/>
              <w:jc w:val="lowKashida"/>
            </w:pPr>
            <w:r>
              <w:t> </w:t>
            </w:r>
          </w:p>
          <w:tbl>
            <w:tblPr>
              <w:tblW w:w="4600" w:type="pct"/>
              <w:jc w:val="center"/>
              <w:tblCellMar>
                <w:left w:w="0" w:type="dxa"/>
                <w:right w:w="0" w:type="dxa"/>
              </w:tblCellMar>
              <w:tblLook w:val="04A0" w:firstRow="1" w:lastRow="0" w:firstColumn="1" w:lastColumn="0" w:noHBand="0" w:noVBand="1"/>
            </w:tblPr>
            <w:tblGrid>
              <w:gridCol w:w="4296"/>
              <w:gridCol w:w="2012"/>
              <w:gridCol w:w="1750"/>
            </w:tblGrid>
            <w:tr w:rsidR="0006786E">
              <w:trPr>
                <w:cantSplit/>
                <w:trHeight w:val="897"/>
                <w:jc w:val="center"/>
              </w:trPr>
              <w:tc>
                <w:tcPr>
                  <w:tcW w:w="96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ind w:hanging="900"/>
                  </w:pPr>
                  <w:r>
                    <w:rPr>
                      <w:b/>
                      <w:bCs/>
                    </w:rPr>
                    <w:t>Table 4: Percentage of respondents who evaluate the performance of the government as (weak) in the following fields</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r>
                    <w:rPr>
                      <w:b/>
                      <w:bCs/>
                    </w:rPr>
                    <w:t>Fields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center"/>
                  </w:pPr>
                  <w:r>
                    <w:t>Evaluation of Poll 21 (April 2005)</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jc w:val="center"/>
                  </w:pPr>
                  <w:r>
                    <w:t>Evaluation of Poll 19 (October 2004)</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r>
                    <w:t xml:space="preserve">Resisting the building of the Separation Wall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71%</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74%</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rPr>
                      <w:rtl/>
                    </w:rPr>
                  </w:pPr>
                  <w:r>
                    <w:t xml:space="preserve">Reducing unemployment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66%</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75%</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rPr>
                      <w:rtl/>
                    </w:rPr>
                  </w:pPr>
                  <w:r>
                    <w:t>Getting the Israeli forces to withdraw from Palestinian cities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63%</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79%</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rPr>
                      <w:rtl/>
                    </w:rPr>
                  </w:pPr>
                  <w:r>
                    <w:t>Ridding society of illegal weapons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60%</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71%</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rPr>
                      <w:rtl/>
                    </w:rPr>
                  </w:pPr>
                  <w:r>
                    <w:t>Resolving the problems facing political prisoners and securing their release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53%</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67%</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rPr>
                      <w:rtl/>
                    </w:rPr>
                  </w:pPr>
                  <w:r>
                    <w:t>Fighting corruption</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50%</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69%</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rPr>
                      <w:rtl/>
                    </w:rPr>
                  </w:pPr>
                  <w:r>
                    <w:t>Easing Israeli closures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50%</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81%</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rPr>
                      <w:rtl/>
                    </w:rPr>
                  </w:pPr>
                  <w:r>
                    <w:t>Improving economic conditions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47%</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68%</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86E" w:rsidRDefault="0006786E">
                  <w:pPr>
                    <w:rPr>
                      <w:rtl/>
                    </w:rPr>
                  </w:pPr>
                  <w:r>
                    <w:t xml:space="preserve">Providing internal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46%</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72%</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rPr>
                      <w:rtl/>
                    </w:rPr>
                  </w:pPr>
                  <w:r>
                    <w:t>Progressing in negotiations with Israel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44%</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71%</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rPr>
                      <w:rtl/>
                    </w:rPr>
                  </w:pPr>
                  <w:r>
                    <w:t>Reinforcing the rule of law</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42%</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58%</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rPr>
                      <w:rtl/>
                    </w:rPr>
                  </w:pPr>
                  <w:r>
                    <w:t>Supporting the judiciary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42%</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64%</w:t>
                  </w:r>
                </w:p>
              </w:tc>
            </w:tr>
            <w:tr w:rsidR="0006786E">
              <w:trPr>
                <w:cantSplit/>
                <w:trHeight w:val="340"/>
                <w:jc w:val="center"/>
              </w:trPr>
              <w:tc>
                <w:tcPr>
                  <w:tcW w:w="5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pPr>
                    <w:rPr>
                      <w:rtl/>
                    </w:rPr>
                  </w:pPr>
                  <w:r>
                    <w:lastRenderedPageBreak/>
                    <w:t>Improving services of government institutions</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pPr>
                  <w:r>
                    <w:rPr>
                      <w:rFonts w:hint="cs"/>
                      <w:rtl/>
                      <w:lang w:bidi="ar-JO"/>
                    </w:rPr>
                    <w:t>38%</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06786E" w:rsidRDefault="0006786E">
                  <w:pPr>
                    <w:bidi/>
                    <w:jc w:val="center"/>
                    <w:rPr>
                      <w:rtl/>
                    </w:rPr>
                  </w:pPr>
                  <w:r>
                    <w:rPr>
                      <w:rFonts w:hint="cs"/>
                      <w:rtl/>
                    </w:rPr>
                    <w:t>54%</w:t>
                  </w:r>
                </w:p>
              </w:tc>
            </w:tr>
          </w:tbl>
          <w:p w:rsidR="0006786E" w:rsidRDefault="0006786E">
            <w:pPr>
              <w:ind w:hanging="360"/>
              <w:rPr>
                <w:rtl/>
              </w:rPr>
            </w:pPr>
            <w:r>
              <w:rPr>
                <w:b/>
                <w:bCs/>
              </w:rPr>
              <w:t>5.</w:t>
            </w:r>
            <w:r>
              <w:rPr>
                <w:sz w:val="14"/>
                <w:szCs w:val="14"/>
              </w:rPr>
              <w:t xml:space="preserve">      </w:t>
            </w:r>
            <w:r>
              <w:rPr>
                <w:b/>
                <w:bCs/>
                <w:u w:val="single"/>
              </w:rPr>
              <w:t>President’s Performance Index (First Quarter)</w:t>
            </w:r>
          </w:p>
          <w:p w:rsidR="0006786E" w:rsidRDefault="0006786E">
            <w:pPr>
              <w:ind w:hanging="360"/>
              <w:jc w:val="both"/>
            </w:pPr>
            <w:r>
              <w:rPr>
                <w:rFonts w:ascii="Symbol" w:hAnsi="Symbol"/>
              </w:rPr>
              <w:t></w:t>
            </w:r>
            <w:r>
              <w:rPr>
                <w:sz w:val="14"/>
                <w:szCs w:val="14"/>
              </w:rPr>
              <w:t xml:space="preserve">        </w:t>
            </w:r>
            <w:r>
              <w:t>The PPI for the first quarter of Abbas’s presidency is (33%) as the mean score for an evaluation of 10 indicators listed in Table (4). The PPI evaluates how close Mr. Abbas is to his election platform (as perceived by the public).</w:t>
            </w:r>
          </w:p>
          <w:p w:rsidR="0006786E" w:rsidRDefault="0006786E">
            <w:pPr>
              <w:ind w:hanging="360"/>
              <w:jc w:val="both"/>
            </w:pPr>
            <w:r>
              <w:rPr>
                <w:rFonts w:ascii="Symbol" w:hAnsi="Symbol"/>
              </w:rPr>
              <w:t></w:t>
            </w:r>
            <w:r>
              <w:rPr>
                <w:sz w:val="14"/>
                <w:szCs w:val="14"/>
              </w:rPr>
              <w:t xml:space="preserve">        </w:t>
            </w:r>
            <w:r>
              <w:t>In view of each indicator, it is noticed that the evaluation of his performance vary greatly depending on the indicator. Mr. Abbas scored relatively higher in the areas of: improving the performance of the security agencies (43%), improving the situation of women (40%).</w:t>
            </w:r>
          </w:p>
          <w:p w:rsidR="0006786E" w:rsidRDefault="0006786E">
            <w:pPr>
              <w:ind w:hanging="360"/>
              <w:jc w:val="both"/>
            </w:pPr>
            <w:r>
              <w:rPr>
                <w:rFonts w:ascii="Symbol" w:hAnsi="Symbol"/>
              </w:rPr>
              <w:t></w:t>
            </w:r>
            <w:r>
              <w:rPr>
                <w:sz w:val="14"/>
                <w:szCs w:val="14"/>
              </w:rPr>
              <w:t xml:space="preserve">        </w:t>
            </w:r>
            <w:r>
              <w:t>He scored 37% in the area of promoting more democracy, 35% in the area of improving government services, and 32% in promoting social development and security.</w:t>
            </w:r>
          </w:p>
          <w:p w:rsidR="0006786E" w:rsidRDefault="0006786E">
            <w:pPr>
              <w:ind w:hanging="360"/>
              <w:jc w:val="both"/>
            </w:pPr>
            <w:r>
              <w:rPr>
                <w:rFonts w:ascii="Symbol" w:hAnsi="Symbol"/>
              </w:rPr>
              <w:t></w:t>
            </w:r>
            <w:r>
              <w:rPr>
                <w:sz w:val="14"/>
                <w:szCs w:val="14"/>
              </w:rPr>
              <w:t xml:space="preserve">        </w:t>
            </w:r>
            <w:r>
              <w:t xml:space="preserve">His lowest evaluation is in the areas of: improving economic conditions (30%), achieving equality between the regions (28%). The lowest score is in the areas of achieving an Israeli withdrawal (25%). </w:t>
            </w:r>
          </w:p>
          <w:p w:rsidR="0006786E" w:rsidRDefault="0006786E">
            <w:pPr>
              <w:bidi/>
              <w:jc w:val="both"/>
            </w:pPr>
            <w:r>
              <w:rPr>
                <w:rtl/>
              </w:rPr>
              <w:t>  </w:t>
            </w:r>
          </w:p>
          <w:p w:rsidR="0006786E" w:rsidRDefault="0006786E">
            <w:pPr>
              <w:pStyle w:val="NormalWeb"/>
              <w:spacing w:before="0" w:beforeAutospacing="0" w:after="0" w:afterAutospacing="0"/>
              <w:rPr>
                <w:rtl/>
              </w:rPr>
            </w:pPr>
            <w:r>
              <w:t> </w:t>
            </w:r>
          </w:p>
          <w:tbl>
            <w:tblPr>
              <w:tblW w:w="4500" w:type="pct"/>
              <w:tblInd w:w="345" w:type="dxa"/>
              <w:tblCellMar>
                <w:left w:w="0" w:type="dxa"/>
                <w:right w:w="0" w:type="dxa"/>
              </w:tblCellMar>
              <w:tblLook w:val="04A0" w:firstRow="1" w:lastRow="0" w:firstColumn="1" w:lastColumn="0" w:noHBand="0" w:noVBand="1"/>
            </w:tblPr>
            <w:tblGrid>
              <w:gridCol w:w="3665"/>
              <w:gridCol w:w="1161"/>
              <w:gridCol w:w="1023"/>
              <w:gridCol w:w="2034"/>
            </w:tblGrid>
            <w:tr w:rsidR="0006786E">
              <w:trPr>
                <w:cantSplit/>
                <w:trHeight w:val="1368"/>
              </w:trPr>
              <w:tc>
                <w:tcPr>
                  <w:tcW w:w="797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rPr>
                      <w:b/>
                      <w:bCs/>
                    </w:rPr>
                    <w:t xml:space="preserve">Table (5): </w:t>
                  </w:r>
                </w:p>
                <w:p w:rsidR="0006786E" w:rsidRDefault="0006786E">
                  <w:pPr>
                    <w:jc w:val="center"/>
                  </w:pPr>
                  <w:r>
                    <w:rPr>
                      <w:b/>
                      <w:bCs/>
                    </w:rPr>
                    <w:t>About 100 days have passed since the election of the new president</w:t>
                  </w:r>
                </w:p>
                <w:p w:rsidR="0006786E" w:rsidRDefault="0006786E">
                  <w:pPr>
                    <w:jc w:val="center"/>
                  </w:pPr>
                  <w:r>
                    <w:rPr>
                      <w:b/>
                      <w:bCs/>
                    </w:rPr>
                    <w:t>(Mr. Mahmoud Abbas), how do you evaluate his performance in the following areas: (score measured from 0-10 and transferred to grade from 100)</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t xml:space="preserve">Improving the performance of security  agencies </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42.6</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42.7</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42.3</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t xml:space="preserve">Upgrading the situation of women </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39.9</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39.4</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39.9</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t xml:space="preserve">Achieving  more democracy and freedom of expression  </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36.6</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35.2</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38.9</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t xml:space="preserve">Improving government services </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34.5</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35.0</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33.8</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t xml:space="preserve">Supporting social development and social security programs </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31.5</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32.8</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29.5</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t xml:space="preserve">Achieving internal security </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31.0</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30.0</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32.5</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t xml:space="preserve">Uprooting corruption </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30.9</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30.3</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31.8</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t>Improving economic conditions</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29.8</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30.4</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28.8</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t xml:space="preserve">Achieving equality between regions </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28.4</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27.8</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29.4</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t xml:space="preserve">Achieving Israeli withdrawal </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24.7</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24.1</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25.8</w:t>
                  </w:r>
                </w:p>
              </w:tc>
            </w:tr>
            <w:tr w:rsidR="0006786E">
              <w:trPr>
                <w:cantSplit/>
                <w:trHeight w:val="340"/>
              </w:trPr>
              <w:tc>
                <w:tcPr>
                  <w:tcW w:w="37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786E" w:rsidRDefault="0006786E">
                  <w:r>
                    <w:rPr>
                      <w:b/>
                      <w:bCs/>
                    </w:rPr>
                    <w:lastRenderedPageBreak/>
                    <w:t>PPI</w:t>
                  </w: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33.0</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32.8</w:t>
                  </w: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86E" w:rsidRDefault="0006786E">
                  <w:r>
                    <w:t>33.4</w:t>
                  </w:r>
                </w:p>
              </w:tc>
            </w:tr>
          </w:tbl>
          <w:p w:rsidR="0006786E" w:rsidRDefault="0006786E">
            <w:pPr>
              <w:pStyle w:val="NormalWeb"/>
              <w:spacing w:before="0" w:beforeAutospacing="0" w:after="0" w:afterAutospacing="0"/>
            </w:pPr>
            <w:r>
              <w:t> </w:t>
            </w:r>
          </w:p>
          <w:p w:rsidR="0006786E" w:rsidRDefault="0006786E">
            <w:pPr>
              <w:pStyle w:val="NormalWeb"/>
              <w:spacing w:before="0" w:beforeAutospacing="0" w:after="0" w:afterAutospacing="0"/>
            </w:pPr>
            <w:r>
              <w:t> </w:t>
            </w:r>
          </w:p>
          <w:p w:rsidR="0006786E" w:rsidRDefault="0006786E">
            <w:pPr>
              <w:pStyle w:val="NormalWeb"/>
              <w:spacing w:before="0" w:beforeAutospacing="0" w:after="0" w:afterAutospacing="0"/>
            </w:pPr>
            <w:r>
              <w:t> </w:t>
            </w:r>
          </w:p>
          <w:p w:rsidR="0006786E" w:rsidRDefault="0006786E">
            <w:pPr>
              <w:pStyle w:val="NormalWeb"/>
              <w:spacing w:before="0" w:beforeAutospacing="0" w:after="0" w:afterAutospacing="0"/>
            </w:pPr>
            <w:r>
              <w:t>  </w:t>
            </w:r>
            <w:hyperlink r:id="rId10" w:anchor="top" w:history="1">
              <w:r>
                <w:rPr>
                  <w:rStyle w:val="Hyperlink"/>
                </w:rPr>
                <w:t>Top of this page</w:t>
              </w:r>
            </w:hyperlink>
            <w:r>
              <w:t xml:space="preserve">    |    </w:t>
            </w:r>
            <w:hyperlink r:id="rId11" w:history="1">
              <w:r>
                <w:rPr>
                  <w:rStyle w:val="Hyperlink"/>
                </w:rPr>
                <w:t>DSP Home</w:t>
              </w:r>
            </w:hyperlink>
            <w:r>
              <w:t xml:space="preserve"> </w:t>
            </w:r>
          </w:p>
        </w:tc>
        <w:tc>
          <w:tcPr>
            <w:tcW w:w="315" w:type="dxa"/>
            <w:vAlign w:val="center"/>
            <w:hideMark/>
          </w:tcPr>
          <w:p w:rsidR="0006786E" w:rsidRDefault="0006786E">
            <w:pPr>
              <w:pStyle w:val="NormalWeb"/>
              <w:spacing w:before="0" w:beforeAutospacing="0" w:after="0" w:afterAutospacing="0"/>
            </w:pPr>
            <w:r>
              <w:lastRenderedPageBreak/>
              <w:t> </w:t>
            </w:r>
          </w:p>
        </w:tc>
      </w:tr>
      <w:tr w:rsidR="0006786E" w:rsidTr="0006786E">
        <w:trPr>
          <w:trHeight w:val="345"/>
          <w:tblCellSpacing w:w="0" w:type="dxa"/>
          <w:jc w:val="center"/>
        </w:trPr>
        <w:tc>
          <w:tcPr>
            <w:tcW w:w="300" w:type="dxa"/>
            <w:vAlign w:val="center"/>
            <w:hideMark/>
          </w:tcPr>
          <w:p w:rsidR="0006786E" w:rsidRDefault="0006786E">
            <w:pPr>
              <w:pStyle w:val="NormalWeb"/>
              <w:spacing w:before="0" w:beforeAutospacing="0" w:after="0" w:afterAutospacing="0"/>
            </w:pPr>
            <w:r>
              <w:lastRenderedPageBreak/>
              <w:t> </w:t>
            </w:r>
          </w:p>
        </w:tc>
        <w:tc>
          <w:tcPr>
            <w:tcW w:w="1500" w:type="pct"/>
            <w:vAlign w:val="center"/>
            <w:hideMark/>
          </w:tcPr>
          <w:p w:rsidR="0006786E" w:rsidRDefault="0006786E">
            <w:pPr>
              <w:pStyle w:val="NormalWeb"/>
              <w:spacing w:before="0" w:beforeAutospacing="0" w:after="0" w:afterAutospacing="0"/>
            </w:pPr>
            <w:r>
              <w:t>   </w:t>
            </w:r>
          </w:p>
        </w:tc>
        <w:tc>
          <w:tcPr>
            <w:tcW w:w="150" w:type="dxa"/>
            <w:vAlign w:val="center"/>
            <w:hideMark/>
          </w:tcPr>
          <w:p w:rsidR="0006786E" w:rsidRDefault="0006786E"/>
        </w:tc>
        <w:tc>
          <w:tcPr>
            <w:tcW w:w="0" w:type="auto"/>
            <w:vAlign w:val="center"/>
            <w:hideMark/>
          </w:tcPr>
          <w:p w:rsidR="0006786E" w:rsidRDefault="0006786E">
            <w:pPr>
              <w:pStyle w:val="NormalWeb"/>
              <w:spacing w:before="0" w:beforeAutospacing="0" w:after="0" w:afterAutospacing="0"/>
            </w:pPr>
            <w:r>
              <w:t>   </w:t>
            </w:r>
          </w:p>
        </w:tc>
        <w:tc>
          <w:tcPr>
            <w:tcW w:w="300" w:type="dxa"/>
            <w:vAlign w:val="center"/>
            <w:hideMark/>
          </w:tcPr>
          <w:p w:rsidR="0006786E" w:rsidRDefault="0006786E"/>
        </w:tc>
      </w:tr>
    </w:tbl>
    <w:p w:rsidR="000F5B3B" w:rsidRPr="0006786E" w:rsidRDefault="000F5B3B" w:rsidP="0006786E">
      <w:bookmarkStart w:id="1" w:name="_GoBack"/>
      <w:bookmarkEnd w:id="1"/>
    </w:p>
    <w:sectPr w:rsidR="000F5B3B" w:rsidRPr="00067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CAF"/>
    <w:multiLevelType w:val="multilevel"/>
    <w:tmpl w:val="AD8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40BA6"/>
    <w:multiLevelType w:val="multilevel"/>
    <w:tmpl w:val="17A0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F548A"/>
    <w:multiLevelType w:val="multilevel"/>
    <w:tmpl w:val="FBF6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229D8"/>
    <w:multiLevelType w:val="multilevel"/>
    <w:tmpl w:val="1FCE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2E6A65"/>
    <w:multiLevelType w:val="multilevel"/>
    <w:tmpl w:val="DBB6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8D1B72"/>
    <w:multiLevelType w:val="multilevel"/>
    <w:tmpl w:val="4910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5C5630"/>
    <w:multiLevelType w:val="multilevel"/>
    <w:tmpl w:val="48B4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A70068"/>
    <w:multiLevelType w:val="multilevel"/>
    <w:tmpl w:val="92DC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D841AE"/>
    <w:multiLevelType w:val="multilevel"/>
    <w:tmpl w:val="E3E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914623"/>
    <w:multiLevelType w:val="multilevel"/>
    <w:tmpl w:val="D82E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613D0B"/>
    <w:multiLevelType w:val="multilevel"/>
    <w:tmpl w:val="12AA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A04EE"/>
    <w:multiLevelType w:val="multilevel"/>
    <w:tmpl w:val="A0E2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4638A"/>
    <w:multiLevelType w:val="multilevel"/>
    <w:tmpl w:val="EEA8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1C4FEB"/>
    <w:multiLevelType w:val="multilevel"/>
    <w:tmpl w:val="829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BD56F9"/>
    <w:multiLevelType w:val="multilevel"/>
    <w:tmpl w:val="D11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7653CF"/>
    <w:multiLevelType w:val="multilevel"/>
    <w:tmpl w:val="0916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19"/>
  </w:num>
  <w:num w:numId="3">
    <w:abstractNumId w:val="38"/>
  </w:num>
  <w:num w:numId="4">
    <w:abstractNumId w:val="27"/>
  </w:num>
  <w:num w:numId="5">
    <w:abstractNumId w:val="16"/>
  </w:num>
  <w:num w:numId="6">
    <w:abstractNumId w:val="4"/>
  </w:num>
  <w:num w:numId="7">
    <w:abstractNumId w:val="40"/>
  </w:num>
  <w:num w:numId="8">
    <w:abstractNumId w:val="33"/>
  </w:num>
  <w:num w:numId="9">
    <w:abstractNumId w:val="24"/>
  </w:num>
  <w:num w:numId="10">
    <w:abstractNumId w:val="26"/>
  </w:num>
  <w:num w:numId="11">
    <w:abstractNumId w:val="23"/>
  </w:num>
  <w:num w:numId="12">
    <w:abstractNumId w:val="8"/>
  </w:num>
  <w:num w:numId="13">
    <w:abstractNumId w:val="17"/>
  </w:num>
  <w:num w:numId="14">
    <w:abstractNumId w:val="5"/>
  </w:num>
  <w:num w:numId="15">
    <w:abstractNumId w:val="41"/>
  </w:num>
  <w:num w:numId="16">
    <w:abstractNumId w:val="2"/>
  </w:num>
  <w:num w:numId="17">
    <w:abstractNumId w:val="39"/>
  </w:num>
  <w:num w:numId="18">
    <w:abstractNumId w:val="3"/>
  </w:num>
  <w:num w:numId="19">
    <w:abstractNumId w:val="37"/>
  </w:num>
  <w:num w:numId="20">
    <w:abstractNumId w:val="31"/>
  </w:num>
  <w:num w:numId="21">
    <w:abstractNumId w:val="1"/>
  </w:num>
  <w:num w:numId="22">
    <w:abstractNumId w:val="36"/>
  </w:num>
  <w:num w:numId="23">
    <w:abstractNumId w:val="35"/>
  </w:num>
  <w:num w:numId="24">
    <w:abstractNumId w:val="21"/>
  </w:num>
  <w:num w:numId="25">
    <w:abstractNumId w:val="20"/>
  </w:num>
  <w:num w:numId="26">
    <w:abstractNumId w:val="12"/>
  </w:num>
  <w:num w:numId="27">
    <w:abstractNumId w:val="13"/>
  </w:num>
  <w:num w:numId="28">
    <w:abstractNumId w:val="7"/>
  </w:num>
  <w:num w:numId="29">
    <w:abstractNumId w:val="18"/>
  </w:num>
  <w:num w:numId="30">
    <w:abstractNumId w:val="22"/>
  </w:num>
  <w:num w:numId="31">
    <w:abstractNumId w:val="29"/>
  </w:num>
  <w:num w:numId="32">
    <w:abstractNumId w:val="32"/>
  </w:num>
  <w:num w:numId="33">
    <w:abstractNumId w:val="10"/>
  </w:num>
  <w:num w:numId="34">
    <w:abstractNumId w:val="28"/>
  </w:num>
  <w:num w:numId="35">
    <w:abstractNumId w:val="25"/>
  </w:num>
  <w:num w:numId="36">
    <w:abstractNumId w:val="11"/>
  </w:num>
  <w:num w:numId="37">
    <w:abstractNumId w:val="0"/>
  </w:num>
  <w:num w:numId="38">
    <w:abstractNumId w:val="14"/>
  </w:num>
  <w:num w:numId="39">
    <w:abstractNumId w:val="30"/>
  </w:num>
  <w:num w:numId="40">
    <w:abstractNumId w:val="9"/>
  </w:num>
  <w:num w:numId="41">
    <w:abstractNumId w:val="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6786E"/>
    <w:rsid w:val="000F5B3B"/>
    <w:rsid w:val="002012C7"/>
    <w:rsid w:val="00493C2D"/>
    <w:rsid w:val="00511FE8"/>
    <w:rsid w:val="00697E9E"/>
    <w:rsid w:val="00910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6786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link w:val="Heading9Char"/>
    <w:uiPriority w:val="9"/>
    <w:qFormat/>
    <w:rsid w:val="002012C7"/>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semiHidden/>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9Char">
    <w:name w:val="Heading 9 Char"/>
    <w:basedOn w:val="DefaultParagraphFont"/>
    <w:link w:val="Heading9"/>
    <w:uiPriority w:val="9"/>
    <w:rsid w:val="002012C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6786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9879">
      <w:bodyDiv w:val="1"/>
      <w:marLeft w:val="0"/>
      <w:marRight w:val="0"/>
      <w:marTop w:val="0"/>
      <w:marBottom w:val="0"/>
      <w:divBdr>
        <w:top w:val="none" w:sz="0" w:space="0" w:color="auto"/>
        <w:left w:val="none" w:sz="0" w:space="0" w:color="auto"/>
        <w:bottom w:val="none" w:sz="0" w:space="0" w:color="auto"/>
        <w:right w:val="none" w:sz="0" w:space="0" w:color="auto"/>
      </w:divBdr>
      <w:divsChild>
        <w:div w:id="1399128392">
          <w:marLeft w:val="0"/>
          <w:marRight w:val="0"/>
          <w:marTop w:val="0"/>
          <w:marBottom w:val="0"/>
          <w:divBdr>
            <w:top w:val="none" w:sz="0" w:space="0" w:color="auto"/>
            <w:left w:val="none" w:sz="0" w:space="0" w:color="auto"/>
            <w:bottom w:val="none" w:sz="0" w:space="0" w:color="auto"/>
            <w:right w:val="none" w:sz="0" w:space="0" w:color="auto"/>
          </w:divBdr>
        </w:div>
        <w:div w:id="1753428306">
          <w:marLeft w:val="0"/>
          <w:marRight w:val="0"/>
          <w:marTop w:val="0"/>
          <w:marBottom w:val="0"/>
          <w:divBdr>
            <w:top w:val="none" w:sz="0" w:space="0" w:color="auto"/>
            <w:left w:val="none" w:sz="0" w:space="0" w:color="auto"/>
            <w:bottom w:val="none" w:sz="0" w:space="0" w:color="auto"/>
            <w:right w:val="none" w:sz="0" w:space="0" w:color="auto"/>
          </w:divBdr>
          <w:divsChild>
            <w:div w:id="889653398">
              <w:marLeft w:val="0"/>
              <w:marRight w:val="0"/>
              <w:marTop w:val="0"/>
              <w:marBottom w:val="0"/>
              <w:divBdr>
                <w:top w:val="none" w:sz="0" w:space="0" w:color="auto"/>
                <w:left w:val="none" w:sz="0" w:space="0" w:color="auto"/>
                <w:bottom w:val="none" w:sz="0" w:space="0" w:color="auto"/>
                <w:right w:val="none" w:sz="0" w:space="0" w:color="auto"/>
              </w:divBdr>
            </w:div>
            <w:div w:id="1355693657">
              <w:marLeft w:val="0"/>
              <w:marRight w:val="0"/>
              <w:marTop w:val="0"/>
              <w:marBottom w:val="0"/>
              <w:divBdr>
                <w:top w:val="none" w:sz="0" w:space="0" w:color="auto"/>
                <w:left w:val="none" w:sz="0" w:space="0" w:color="auto"/>
                <w:bottom w:val="none" w:sz="0" w:space="0" w:color="auto"/>
                <w:right w:val="none" w:sz="0" w:space="0" w:color="auto"/>
              </w:divBdr>
              <w:divsChild>
                <w:div w:id="2142721783">
                  <w:marLeft w:val="0"/>
                  <w:marRight w:val="0"/>
                  <w:marTop w:val="0"/>
                  <w:marBottom w:val="0"/>
                  <w:divBdr>
                    <w:top w:val="none" w:sz="0" w:space="0" w:color="auto"/>
                    <w:left w:val="none" w:sz="0" w:space="0" w:color="auto"/>
                    <w:bottom w:val="none" w:sz="0" w:space="0" w:color="auto"/>
                    <w:right w:val="none" w:sz="0" w:space="0" w:color="auto"/>
                  </w:divBdr>
                </w:div>
                <w:div w:id="18126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4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9335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576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722256">
          <w:marLeft w:val="0"/>
          <w:marRight w:val="0"/>
          <w:marTop w:val="0"/>
          <w:marBottom w:val="0"/>
          <w:divBdr>
            <w:top w:val="none" w:sz="0" w:space="0" w:color="auto"/>
            <w:left w:val="none" w:sz="0" w:space="0" w:color="auto"/>
            <w:bottom w:val="none" w:sz="0" w:space="0" w:color="auto"/>
            <w:right w:val="none" w:sz="0" w:space="0" w:color="auto"/>
          </w:divBdr>
          <w:divsChild>
            <w:div w:id="2126341731">
              <w:marLeft w:val="0"/>
              <w:marRight w:val="0"/>
              <w:marTop w:val="0"/>
              <w:marBottom w:val="0"/>
              <w:divBdr>
                <w:top w:val="none" w:sz="0" w:space="0" w:color="auto"/>
                <w:left w:val="none" w:sz="0" w:space="0" w:color="auto"/>
                <w:bottom w:val="none" w:sz="0" w:space="0" w:color="auto"/>
                <w:right w:val="none" w:sz="0" w:space="0" w:color="auto"/>
              </w:divBdr>
            </w:div>
          </w:divsChild>
        </w:div>
        <w:div w:id="76245544">
          <w:marLeft w:val="0"/>
          <w:marRight w:val="0"/>
          <w:marTop w:val="0"/>
          <w:marBottom w:val="0"/>
          <w:divBdr>
            <w:top w:val="none" w:sz="0" w:space="0" w:color="auto"/>
            <w:left w:val="none" w:sz="0" w:space="0" w:color="auto"/>
            <w:bottom w:val="none" w:sz="0" w:space="0" w:color="auto"/>
            <w:right w:val="none" w:sz="0" w:space="0" w:color="auto"/>
          </w:divBdr>
          <w:divsChild>
            <w:div w:id="4468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3490">
      <w:bodyDiv w:val="1"/>
      <w:marLeft w:val="0"/>
      <w:marRight w:val="0"/>
      <w:marTop w:val="0"/>
      <w:marBottom w:val="0"/>
      <w:divBdr>
        <w:top w:val="none" w:sz="0" w:space="0" w:color="auto"/>
        <w:left w:val="none" w:sz="0" w:space="0" w:color="auto"/>
        <w:bottom w:val="none" w:sz="0" w:space="0" w:color="auto"/>
        <w:right w:val="none" w:sz="0" w:space="0" w:color="auto"/>
      </w:divBdr>
      <w:divsChild>
        <w:div w:id="1505315828">
          <w:marLeft w:val="0"/>
          <w:marRight w:val="0"/>
          <w:marTop w:val="0"/>
          <w:marBottom w:val="0"/>
          <w:divBdr>
            <w:top w:val="none" w:sz="0" w:space="0" w:color="auto"/>
            <w:left w:val="none" w:sz="0" w:space="0" w:color="auto"/>
            <w:bottom w:val="none" w:sz="0" w:space="0" w:color="auto"/>
            <w:right w:val="none" w:sz="0" w:space="0" w:color="auto"/>
          </w:divBdr>
        </w:div>
        <w:div w:id="1946183298">
          <w:marLeft w:val="0"/>
          <w:marRight w:val="0"/>
          <w:marTop w:val="0"/>
          <w:marBottom w:val="0"/>
          <w:divBdr>
            <w:top w:val="none" w:sz="0" w:space="0" w:color="auto"/>
            <w:left w:val="none" w:sz="0" w:space="0" w:color="auto"/>
            <w:bottom w:val="none" w:sz="0" w:space="0" w:color="auto"/>
            <w:right w:val="none" w:sz="0" w:space="0" w:color="auto"/>
          </w:divBdr>
        </w:div>
        <w:div w:id="634875863">
          <w:marLeft w:val="0"/>
          <w:marRight w:val="0"/>
          <w:marTop w:val="0"/>
          <w:marBottom w:val="0"/>
          <w:divBdr>
            <w:top w:val="none" w:sz="0" w:space="0" w:color="auto"/>
            <w:left w:val="none" w:sz="0" w:space="0" w:color="auto"/>
            <w:bottom w:val="none" w:sz="0" w:space="0" w:color="auto"/>
            <w:right w:val="none" w:sz="0" w:space="0" w:color="auto"/>
          </w:divBdr>
        </w:div>
        <w:div w:id="80061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21/poll2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21/samp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21/results.html" TargetMode="External"/><Relationship Id="rId11" Type="http://schemas.openxmlformats.org/officeDocument/2006/relationships/hyperlink" Target="http://home.birzeit.edu/dsp/"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poll21/analysis.html" TargetMode="External"/><Relationship Id="rId4" Type="http://schemas.openxmlformats.org/officeDocument/2006/relationships/webSettings" Target="webSettings.xml"/><Relationship Id="rId9" Type="http://schemas.openxmlformats.org/officeDocument/2006/relationships/hyperlink" Target="http://home.birzeit.edu/dsp/arabic/opinionpolls/poll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2019-03-05T12:48:00Z</dcterms:created>
  <dcterms:modified xsi:type="dcterms:W3CDTF">2019-03-05T13:02:00Z</dcterms:modified>
</cp:coreProperties>
</file>