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65" w:rsidRDefault="00AA3F65" w:rsidP="00AA3F65">
      <w:pPr>
        <w:jc w:val="center"/>
      </w:pPr>
      <w:bookmarkStart w:id="0" w:name="top"/>
      <w:bookmarkEnd w:id="0"/>
      <w:r>
        <w:rPr>
          <w:noProof/>
        </w:rPr>
        <mc:AlternateContent>
          <mc:Choice Requires="wps">
            <w:drawing>
              <wp:inline distT="0" distB="0" distL="0" distR="0">
                <wp:extent cx="6143625" cy="857250"/>
                <wp:effectExtent l="0" t="0" r="0" b="0"/>
                <wp:docPr id="2" name="Rectangle 2"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613E3" id="Rectangle 2"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132"/>
        <w:gridCol w:w="2752"/>
        <w:gridCol w:w="3346"/>
        <w:gridCol w:w="2805"/>
        <w:gridCol w:w="138"/>
      </w:tblGrid>
      <w:tr w:rsidR="00AA3F65" w:rsidTr="00AA3F65">
        <w:trPr>
          <w:trHeight w:val="345"/>
          <w:tblCellSpacing w:w="0" w:type="dxa"/>
          <w:jc w:val="center"/>
        </w:trPr>
        <w:tc>
          <w:tcPr>
            <w:tcW w:w="300" w:type="dxa"/>
            <w:vAlign w:val="center"/>
            <w:hideMark/>
          </w:tcPr>
          <w:p w:rsidR="00AA3F65" w:rsidRDefault="00AA3F65">
            <w:r>
              <w:t> </w:t>
            </w:r>
          </w:p>
        </w:tc>
        <w:tc>
          <w:tcPr>
            <w:tcW w:w="1500" w:type="pct"/>
            <w:vAlign w:val="center"/>
            <w:hideMark/>
          </w:tcPr>
          <w:p w:rsidR="00AA3F65" w:rsidRDefault="00AA3F65">
            <w:r>
              <w:t>   </w:t>
            </w:r>
          </w:p>
        </w:tc>
        <w:tc>
          <w:tcPr>
            <w:tcW w:w="150" w:type="dxa"/>
            <w:vAlign w:val="center"/>
            <w:hideMark/>
          </w:tcPr>
          <w:p w:rsidR="00AA3F65" w:rsidRDefault="00AA3F65"/>
        </w:tc>
        <w:tc>
          <w:tcPr>
            <w:tcW w:w="0" w:type="auto"/>
            <w:vAlign w:val="center"/>
            <w:hideMark/>
          </w:tcPr>
          <w:p w:rsidR="00AA3F65" w:rsidRDefault="00AA3F65">
            <w:pPr>
              <w:rPr>
                <w:sz w:val="24"/>
                <w:szCs w:val="24"/>
              </w:rPr>
            </w:pPr>
            <w:r>
              <w:t>   </w:t>
            </w:r>
          </w:p>
        </w:tc>
        <w:tc>
          <w:tcPr>
            <w:tcW w:w="300" w:type="dxa"/>
            <w:vAlign w:val="center"/>
            <w:hideMark/>
          </w:tcPr>
          <w:p w:rsidR="00AA3F65" w:rsidRDefault="00AA3F65"/>
        </w:tc>
      </w:tr>
      <w:tr w:rsidR="00AA3F65" w:rsidTr="00AA3F65">
        <w:trPr>
          <w:tblCellSpacing w:w="0" w:type="dxa"/>
          <w:jc w:val="center"/>
        </w:trPr>
        <w:tc>
          <w:tcPr>
            <w:tcW w:w="300" w:type="dxa"/>
            <w:vAlign w:val="center"/>
            <w:hideMark/>
          </w:tcPr>
          <w:p w:rsidR="00AA3F65" w:rsidRDefault="00AA3F65">
            <w:pPr>
              <w:rPr>
                <w:sz w:val="24"/>
                <w:szCs w:val="24"/>
              </w:rPr>
            </w:pPr>
            <w:r>
              <w:t> </w:t>
            </w:r>
          </w:p>
        </w:tc>
        <w:tc>
          <w:tcPr>
            <w:tcW w:w="0" w:type="auto"/>
            <w:gridSpan w:val="3"/>
            <w:hideMark/>
          </w:tcPr>
          <w:p w:rsidR="00AA3F65" w:rsidRDefault="00AA3F65" w:rsidP="00AA3F65">
            <w:hyperlink r:id="rId5" w:history="1">
              <w:r>
                <w:rPr>
                  <w:rStyle w:val="Hyperlink"/>
                </w:rPr>
                <w:t>Opinion Polls</w:t>
              </w:r>
            </w:hyperlink>
          </w:p>
          <w:p w:rsidR="00AA3F65" w:rsidRDefault="00AA3F65" w:rsidP="00AA3F65">
            <w:r>
              <w:t>Poll No. 20</w:t>
            </w:r>
          </w:p>
          <w:p w:rsidR="00AA3F65" w:rsidRDefault="00AA3F65"/>
          <w:p w:rsidR="00AA3F65" w:rsidRDefault="00AA3F65" w:rsidP="00AA3F65">
            <w:r>
              <w:t xml:space="preserve">A Specialized Poll about the Palestinian Presidential Elections </w:t>
            </w:r>
          </w:p>
          <w:p w:rsidR="00AA3F65" w:rsidRDefault="00AA3F65">
            <w:pPr>
              <w:pStyle w:val="NormalWeb"/>
            </w:pPr>
          </w:p>
          <w:p w:rsidR="00AA3F65" w:rsidRDefault="00AA3F65">
            <w:pPr>
              <w:jc w:val="center"/>
            </w:pPr>
            <w:r>
              <w:rPr>
                <w:b/>
                <w:bCs/>
              </w:rPr>
              <w:t xml:space="preserve">[ Analysis of Results ] [ </w:t>
            </w:r>
            <w:hyperlink r:id="rId6" w:history="1">
              <w:r>
                <w:rPr>
                  <w:rStyle w:val="Hyperlink"/>
                  <w:b/>
                  <w:bCs/>
                </w:rPr>
                <w:t>Detailed Results</w:t>
              </w:r>
            </w:hyperlink>
            <w:r>
              <w:rPr>
                <w:b/>
                <w:bCs/>
              </w:rPr>
              <w:t xml:space="preserve"> ] [ </w:t>
            </w:r>
            <w:hyperlink r:id="rId7" w:history="1">
              <w:r>
                <w:rPr>
                  <w:rStyle w:val="Hyperlink"/>
                  <w:b/>
                  <w:bCs/>
                </w:rPr>
                <w:t>Sample Distribution</w:t>
              </w:r>
            </w:hyperlink>
            <w:r>
              <w:rPr>
                <w:b/>
                <w:bCs/>
              </w:rPr>
              <w:t xml:space="preserve"> ] [ </w:t>
            </w:r>
            <w:hyperlink r:id="rId8" w:history="1">
              <w:r>
                <w:rPr>
                  <w:rStyle w:val="Hyperlink"/>
                  <w:b/>
                  <w:bCs/>
                </w:rPr>
                <w:t>PDF Format</w:t>
              </w:r>
            </w:hyperlink>
            <w:r>
              <w:rPr>
                <w:b/>
                <w:bCs/>
              </w:rPr>
              <w:t xml:space="preserve"> ] [ </w:t>
            </w:r>
            <w:hyperlink r:id="rId9" w:history="1">
              <w:r>
                <w:rPr>
                  <w:rStyle w:val="Hyperlink"/>
                  <w:b/>
                  <w:bCs/>
                </w:rPr>
                <w:t>In Arabic</w:t>
              </w:r>
            </w:hyperlink>
            <w:r>
              <w:rPr>
                <w:b/>
                <w:bCs/>
              </w:rPr>
              <w:t xml:space="preserve"> ] </w:t>
            </w:r>
          </w:p>
          <w:p w:rsidR="00AA3F65" w:rsidRDefault="00AA3F65"/>
          <w:p w:rsidR="00AA3F65" w:rsidRDefault="00AA3F65" w:rsidP="00AA3F65">
            <w:r>
              <w:t>Analysis of Results</w:t>
            </w:r>
          </w:p>
          <w:p w:rsidR="00AA3F65" w:rsidRDefault="00AA3F65">
            <w:r>
              <w:t> </w:t>
            </w:r>
          </w:p>
          <w:p w:rsidR="00AA3F65" w:rsidRDefault="00AA3F65">
            <w:r>
              <w:t> </w:t>
            </w:r>
          </w:p>
          <w:p w:rsidR="00AA3F65" w:rsidRDefault="00AA3F65">
            <w:pPr>
              <w:spacing w:before="100" w:beforeAutospacing="1" w:after="100" w:afterAutospacing="1"/>
              <w:jc w:val="both"/>
            </w:pPr>
            <w:r>
              <w:rPr>
                <w:sz w:val="27"/>
                <w:szCs w:val="27"/>
                <w:u w:val="single"/>
                <w:lang w:val="en-GB"/>
              </w:rPr>
              <w:t>Results of An Opinion Poll</w:t>
            </w:r>
          </w:p>
          <w:p w:rsidR="00AA3F65" w:rsidRDefault="00AA3F65">
            <w:pPr>
              <w:spacing w:before="120"/>
              <w:ind w:left="714" w:hanging="357"/>
              <w:jc w:val="both"/>
            </w:pPr>
            <w:r>
              <w:rPr>
                <w:rFonts w:ascii="Symbol" w:hAnsi="Symbol"/>
                <w:lang w:val="en-GB"/>
              </w:rPr>
              <w:t></w:t>
            </w:r>
            <w:r>
              <w:rPr>
                <w:lang w:val="en-GB"/>
              </w:rPr>
              <w:t xml:space="preserve">        Poll shows equal levels of support for Marwan Barghouthi (46%) and Mahmoud Abbas (44%). </w:t>
            </w:r>
          </w:p>
          <w:p w:rsidR="00AA3F65" w:rsidRDefault="00AA3F65">
            <w:pPr>
              <w:spacing w:before="120"/>
              <w:ind w:left="714" w:hanging="357"/>
              <w:jc w:val="both"/>
            </w:pPr>
            <w:r>
              <w:rPr>
                <w:rFonts w:ascii="Symbol" w:hAnsi="Symbol"/>
                <w:lang w:val="en-GB"/>
              </w:rPr>
              <w:t></w:t>
            </w:r>
            <w:r>
              <w:rPr>
                <w:lang w:val="en-GB"/>
              </w:rPr>
              <w:t>        The only opposition candidate garnering support above five percent is Mustafa Barghouthi (7%).</w:t>
            </w:r>
          </w:p>
          <w:p w:rsidR="00AA3F65" w:rsidRDefault="00AA3F65">
            <w:pPr>
              <w:spacing w:before="120"/>
              <w:ind w:left="714" w:hanging="357"/>
              <w:jc w:val="both"/>
            </w:pPr>
            <w:r>
              <w:rPr>
                <w:rFonts w:ascii="Symbol" w:hAnsi="Symbol"/>
                <w:lang w:val="en-GB"/>
              </w:rPr>
              <w:t></w:t>
            </w:r>
            <w:r>
              <w:rPr>
                <w:lang w:val="en-GB"/>
              </w:rPr>
              <w:t>        Compared with previous polling data, results of the poll show a significant increase in the popularity of Mahmoud Abbas and a decline in the popularity of Marwan Barghouthi.</w:t>
            </w:r>
          </w:p>
          <w:p w:rsidR="00AA3F65" w:rsidRDefault="00AA3F65">
            <w:pPr>
              <w:spacing w:before="120"/>
              <w:ind w:left="714" w:hanging="357"/>
              <w:jc w:val="both"/>
            </w:pPr>
            <w:r>
              <w:rPr>
                <w:rFonts w:ascii="Symbol" w:hAnsi="Symbol"/>
                <w:lang w:val="en-GB"/>
              </w:rPr>
              <w:t></w:t>
            </w:r>
            <w:r>
              <w:rPr>
                <w:lang w:val="en-GB"/>
              </w:rPr>
              <w:t>        A significant number of Palestinians (24%) remain undecided.  More remain undecided  in the West Bank (27%) than in Gaza (19%).</w:t>
            </w:r>
          </w:p>
          <w:p w:rsidR="00AA3F65" w:rsidRDefault="00AA3F65">
            <w:pPr>
              <w:spacing w:before="120"/>
              <w:ind w:left="714" w:hanging="357"/>
              <w:jc w:val="both"/>
            </w:pPr>
            <w:r>
              <w:rPr>
                <w:rFonts w:ascii="Symbol" w:hAnsi="Symbol"/>
                <w:lang w:val="en-GB"/>
              </w:rPr>
              <w:t></w:t>
            </w:r>
            <w:r>
              <w:rPr>
                <w:lang w:val="en-GB"/>
              </w:rPr>
              <w:t>        A majority (87%) support the timely conduct of presidential election, and (83%) intend to vote.</w:t>
            </w:r>
          </w:p>
          <w:p w:rsidR="00AA3F65" w:rsidRDefault="00AA3F65">
            <w:pPr>
              <w:spacing w:before="120"/>
              <w:ind w:left="714" w:hanging="357"/>
              <w:jc w:val="both"/>
            </w:pPr>
            <w:r>
              <w:rPr>
                <w:rFonts w:ascii="Symbol" w:hAnsi="Symbol"/>
                <w:lang w:val="en-GB"/>
              </w:rPr>
              <w:t></w:t>
            </w:r>
            <w:r>
              <w:rPr>
                <w:lang w:val="en-GB"/>
              </w:rPr>
              <w:t>        West Bank refugee camps and youth tend to be more supportive of Marwan Barghouti.</w:t>
            </w:r>
          </w:p>
          <w:p w:rsidR="00AA3F65" w:rsidRDefault="00AA3F65">
            <w:pPr>
              <w:spacing w:before="120"/>
              <w:ind w:left="714" w:hanging="357"/>
              <w:jc w:val="both"/>
            </w:pPr>
            <w:r>
              <w:rPr>
                <w:rFonts w:ascii="Symbol" w:hAnsi="Symbol"/>
                <w:lang w:val="en-GB"/>
              </w:rPr>
              <w:t></w:t>
            </w:r>
            <w:r>
              <w:rPr>
                <w:lang w:val="en-GB"/>
              </w:rPr>
              <w:t>        Gaza residents, men and respondents with middle and higher income levels tend to be more supportive of Mahmoud Abbas.</w:t>
            </w:r>
          </w:p>
          <w:p w:rsidR="00AA3F65" w:rsidRDefault="00AA3F65">
            <w:pPr>
              <w:spacing w:before="120"/>
              <w:ind w:left="714" w:hanging="357"/>
              <w:jc w:val="both"/>
            </w:pPr>
            <w:r>
              <w:rPr>
                <w:rFonts w:ascii="Symbol" w:hAnsi="Symbol"/>
                <w:lang w:val="en-GB"/>
              </w:rPr>
              <w:lastRenderedPageBreak/>
              <w:t></w:t>
            </w:r>
            <w:r>
              <w:rPr>
                <w:lang w:val="en-GB"/>
              </w:rPr>
              <w:t>        Support for Mahmoud Abbas and Marwan Barghouthi disaggregated for socio-economic variables:</w:t>
            </w:r>
          </w:p>
          <w:tbl>
            <w:tblPr>
              <w:tblW w:w="0" w:type="auto"/>
              <w:tblInd w:w="817" w:type="dxa"/>
              <w:tblCellMar>
                <w:left w:w="0" w:type="dxa"/>
                <w:right w:w="0" w:type="dxa"/>
              </w:tblCellMar>
              <w:tblLook w:val="04A0" w:firstRow="1" w:lastRow="0" w:firstColumn="1" w:lastColumn="0" w:noHBand="0" w:noVBand="1"/>
            </w:tblPr>
            <w:tblGrid>
              <w:gridCol w:w="1276"/>
              <w:gridCol w:w="2551"/>
              <w:gridCol w:w="2303"/>
              <w:gridCol w:w="1909"/>
            </w:tblGrid>
            <w:tr w:rsidR="00AA3F65">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Marwan Barghouthi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center"/>
                  </w:pPr>
                  <w:r>
                    <w:rPr>
                      <w:lang w:val="en-GB"/>
                    </w:rPr>
                    <w:t>Mahmoud Abbas</w:t>
                  </w:r>
                </w:p>
              </w:tc>
              <w:tc>
                <w:tcPr>
                  <w:tcW w:w="19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center"/>
                  </w:pPr>
                  <w:r>
                    <w:rPr>
                      <w:lang w:val="en-GB"/>
                    </w:rPr>
                    <w:t>No decision</w:t>
                  </w:r>
                </w:p>
              </w:tc>
            </w:tr>
            <w:tr w:rsidR="00AA3F65">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Gender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pStyle w:val="Heading2"/>
                  </w:pPr>
                  <w:r>
                    <w:rPr>
                      <w:b w:val="0"/>
                      <w:bCs w:val="0"/>
                      <w:sz w:val="22"/>
                      <w:szCs w:val="22"/>
                      <w:lang w:val="en-GB"/>
                    </w:rPr>
                    <w:t>Women</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pStyle w:val="Heading2"/>
                  </w:pPr>
                  <w:r>
                    <w:rPr>
                      <w:b w:val="0"/>
                      <w:bCs w:val="0"/>
                      <w:sz w:val="22"/>
                      <w:szCs w:val="22"/>
                      <w:lang w:val="en-GB"/>
                    </w:rPr>
                    <w:t>Men</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center"/>
                  </w:pPr>
                  <w:r>
                    <w:rPr>
                      <w:lang w:val="en-GB"/>
                    </w:rPr>
                    <w:t>---</w:t>
                  </w:r>
                </w:p>
              </w:tc>
            </w:tr>
            <w:tr w:rsidR="00AA3F65">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Age group</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pStyle w:val="Heading1"/>
                  </w:pPr>
                  <w:r>
                    <w:rPr>
                      <w:b w:val="0"/>
                      <w:bCs w:val="0"/>
                      <w:sz w:val="22"/>
                      <w:szCs w:val="22"/>
                      <w:lang w:val="en-GB"/>
                    </w:rPr>
                    <w:t>18-29 years</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Above 50 years</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center"/>
                  </w:pPr>
                  <w:r>
                    <w:rPr>
                      <w:lang w:val="en-GB"/>
                    </w:rPr>
                    <w:t>Above 50 years</w:t>
                  </w:r>
                </w:p>
              </w:tc>
            </w:tr>
            <w:tr w:rsidR="00AA3F65">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Education</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Less educated</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More educated</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center"/>
                  </w:pPr>
                  <w:r>
                    <w:rPr>
                      <w:lang w:val="en-GB"/>
                    </w:rPr>
                    <w:t>---</w:t>
                  </w:r>
                </w:p>
              </w:tc>
            </w:tr>
            <w:tr w:rsidR="00AA3F65">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Income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Poor</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pStyle w:val="Heading2"/>
                  </w:pPr>
                  <w:r>
                    <w:rPr>
                      <w:b w:val="0"/>
                      <w:bCs w:val="0"/>
                      <w:sz w:val="22"/>
                      <w:szCs w:val="22"/>
                      <w:lang w:val="en-GB"/>
                    </w:rPr>
                    <w:t>Rich</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center"/>
                  </w:pPr>
                  <w:r>
                    <w:rPr>
                      <w:lang w:val="en-GB"/>
                    </w:rPr>
                    <w:t>---</w:t>
                  </w:r>
                </w:p>
              </w:tc>
            </w:tr>
            <w:tr w:rsidR="00AA3F65">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Area</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West Bank</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Gaza</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center"/>
                  </w:pPr>
                  <w:r>
                    <w:rPr>
                      <w:lang w:val="en-GB"/>
                    </w:rPr>
                    <w:t>West Bank</w:t>
                  </w:r>
                </w:p>
              </w:tc>
            </w:tr>
            <w:tr w:rsidR="00AA3F65">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Location</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Villages</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Cities</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center"/>
                  </w:pPr>
                  <w:r>
                    <w:rPr>
                      <w:lang w:val="en-GB"/>
                    </w:rPr>
                    <w:t>---</w:t>
                  </w:r>
                </w:p>
              </w:tc>
            </w:tr>
            <w:tr w:rsidR="00AA3F65">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Labor sector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pPr>
                  <w:r>
                    <w:rPr>
                      <w:lang w:val="en-GB"/>
                    </w:rPr>
                    <w: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center"/>
                  </w:pPr>
                  <w:r>
                    <w:rPr>
                      <w:lang w:val="en-GB"/>
                    </w:rPr>
                    <w:t>Non-governmental</w:t>
                  </w:r>
                </w:p>
                <w:p w:rsidR="00AA3F65" w:rsidRDefault="00AA3F65">
                  <w:pPr>
                    <w:spacing w:before="120"/>
                    <w:jc w:val="center"/>
                  </w:pPr>
                  <w:r>
                    <w:rPr>
                      <w:lang w:val="en-GB"/>
                    </w:rPr>
                    <w:t> &amp; governmental</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center"/>
                  </w:pPr>
                  <w:r>
                    <w:rPr>
                      <w:lang w:val="en-GB"/>
                    </w:rPr>
                    <w:t>Private &amp; governmental</w:t>
                  </w:r>
                </w:p>
              </w:tc>
            </w:tr>
          </w:tbl>
          <w:p w:rsidR="00AA3F65" w:rsidRDefault="00AA3F65">
            <w:pPr>
              <w:spacing w:before="120"/>
              <w:ind w:left="360"/>
              <w:jc w:val="both"/>
            </w:pPr>
            <w:r>
              <w:rPr>
                <w:b/>
                <w:bCs/>
                <w:sz w:val="26"/>
                <w:szCs w:val="26"/>
                <w:lang w:val="en-GB"/>
              </w:rPr>
              <w:t> </w:t>
            </w:r>
          </w:p>
          <w:p w:rsidR="00AA3F65" w:rsidRDefault="00AA3F65">
            <w:pPr>
              <w:spacing w:before="120"/>
              <w:ind w:left="720" w:hanging="360"/>
              <w:jc w:val="both"/>
            </w:pPr>
            <w:r>
              <w:rPr>
                <w:rFonts w:ascii="Symbol" w:hAnsi="Symbol"/>
                <w:lang w:val="en-GB"/>
              </w:rPr>
              <w:t></w:t>
            </w:r>
            <w:r>
              <w:rPr>
                <w:lang w:val="en-GB"/>
              </w:rPr>
              <w:t>        Support for Mustafa Barghouthi is higher among women and West Bank (refugee camp and village) residents.</w:t>
            </w:r>
          </w:p>
          <w:p w:rsidR="00AA3F65" w:rsidRDefault="00AA3F65">
            <w:pPr>
              <w:spacing w:before="120"/>
              <w:ind w:left="714" w:hanging="357"/>
              <w:jc w:val="both"/>
            </w:pPr>
            <w:r>
              <w:rPr>
                <w:rFonts w:ascii="Symbol" w:hAnsi="Symbol"/>
                <w:lang w:val="en-GB"/>
              </w:rPr>
              <w:t></w:t>
            </w:r>
            <w:r>
              <w:rPr>
                <w:lang w:val="en-GB"/>
              </w:rPr>
              <w:t>        41% believe Mahmoud Abbas is the most suitable candidate; 38% believe Marwan Barghouthi is the most suitable candidate; 5% believe Mustafa Barghouthi is the most suitable candidate.</w:t>
            </w:r>
          </w:p>
          <w:p w:rsidR="00AA3F65" w:rsidRDefault="00AA3F65">
            <w:pPr>
              <w:spacing w:before="120"/>
              <w:ind w:left="714" w:hanging="357"/>
              <w:jc w:val="both"/>
            </w:pPr>
            <w:r>
              <w:rPr>
                <w:rFonts w:ascii="Symbol" w:hAnsi="Symbol"/>
                <w:lang w:val="en-GB"/>
              </w:rPr>
              <w:t></w:t>
            </w:r>
            <w:r>
              <w:rPr>
                <w:lang w:val="en-GB"/>
              </w:rPr>
              <w:t>        64% expect that Mahmoud Abbas will win, while 22% expect that Marwan Barghouthi will win.</w:t>
            </w:r>
          </w:p>
          <w:p w:rsidR="00AA3F65" w:rsidRDefault="00AA3F65">
            <w:pPr>
              <w:spacing w:before="120"/>
              <w:ind w:left="720" w:hanging="360"/>
              <w:jc w:val="both"/>
            </w:pPr>
            <w:r>
              <w:rPr>
                <w:rFonts w:ascii="Symbol" w:hAnsi="Symbol"/>
                <w:lang w:val="en-GB"/>
              </w:rPr>
              <w:t></w:t>
            </w:r>
            <w:r>
              <w:rPr>
                <w:lang w:val="en-GB"/>
              </w:rPr>
              <w:t>        A boycott of election by Islamist groups has no significant impact on participation; only 17% will not participate.</w:t>
            </w:r>
          </w:p>
          <w:p w:rsidR="00AA3F65" w:rsidRDefault="00AA3F65">
            <w:pPr>
              <w:spacing w:before="120"/>
              <w:ind w:left="720" w:hanging="360"/>
              <w:jc w:val="both"/>
            </w:pPr>
            <w:r>
              <w:rPr>
                <w:rFonts w:ascii="Symbol" w:hAnsi="Symbol"/>
                <w:lang w:val="en-GB"/>
              </w:rPr>
              <w:t></w:t>
            </w:r>
            <w:r>
              <w:rPr>
                <w:lang w:val="en-GB"/>
              </w:rPr>
              <w:t>        There is no significant difference in attitude among respondents registered for the election and those unregistered.  Among both groups Fatah gains the highest votes and Marwan Barghouthi and Mahmoud Abbas receive almost equal votes.  Support for Hamas is also almost equal among the registered and the unregistered.</w:t>
            </w:r>
          </w:p>
          <w:p w:rsidR="00AA3F65" w:rsidRDefault="00AA3F65">
            <w:pPr>
              <w:spacing w:before="120"/>
              <w:ind w:left="720" w:hanging="360"/>
              <w:jc w:val="both"/>
            </w:pPr>
            <w:r>
              <w:rPr>
                <w:rFonts w:ascii="Symbol" w:hAnsi="Symbol"/>
                <w:lang w:val="en-GB"/>
              </w:rPr>
              <w:t></w:t>
            </w:r>
            <w:r>
              <w:rPr>
                <w:lang w:val="en-GB"/>
              </w:rPr>
              <w:t>        Using the “Public Record” to allow registered and unregistered Palestinians to vote would significantly increase participation in Gaza (75% - 88%), potentially leading to more votes for Mahmoud Abbas</w:t>
            </w:r>
          </w:p>
          <w:p w:rsidR="00AA3F65" w:rsidRDefault="00AA3F65">
            <w:pPr>
              <w:spacing w:before="120"/>
              <w:ind w:left="714" w:hanging="357"/>
              <w:jc w:val="both"/>
            </w:pPr>
            <w:r>
              <w:rPr>
                <w:rFonts w:ascii="Symbol" w:hAnsi="Symbol"/>
                <w:lang w:val="en-GB"/>
              </w:rPr>
              <w:t></w:t>
            </w:r>
            <w:r>
              <w:rPr>
                <w:lang w:val="en-GB"/>
              </w:rPr>
              <w:t xml:space="preserve">        Mahmoud Abbas has a 48% level of support among Fatah voters and 18% level of support among Hamas voters; Marwan Barghouthi has a 31% level of support among Fatah voters </w:t>
            </w:r>
            <w:r>
              <w:rPr>
                <w:lang w:val="en-GB"/>
              </w:rPr>
              <w:lastRenderedPageBreak/>
              <w:t>and 51% level of support among Hamas voters.  Independents voted equally for both candidates.</w:t>
            </w:r>
          </w:p>
          <w:p w:rsidR="00AA3F65" w:rsidRDefault="00AA3F65">
            <w:pPr>
              <w:spacing w:before="120"/>
              <w:ind w:left="357" w:firstLine="357"/>
              <w:jc w:val="both"/>
            </w:pPr>
            <w:r>
              <w:rPr>
                <w:b/>
                <w:bCs/>
                <w:lang w:val="en-GB"/>
              </w:rPr>
              <w:t>Support for candidates disaggregation by political affiliation:</w:t>
            </w:r>
          </w:p>
          <w:tbl>
            <w:tblPr>
              <w:tblW w:w="0" w:type="auto"/>
              <w:tblInd w:w="817" w:type="dxa"/>
              <w:tblCellMar>
                <w:left w:w="0" w:type="dxa"/>
                <w:right w:w="0" w:type="dxa"/>
              </w:tblCellMar>
              <w:tblLook w:val="04A0" w:firstRow="1" w:lastRow="0" w:firstColumn="1" w:lastColumn="0" w:noHBand="0" w:noVBand="1"/>
            </w:tblPr>
            <w:tblGrid>
              <w:gridCol w:w="2835"/>
              <w:gridCol w:w="1559"/>
              <w:gridCol w:w="1418"/>
              <w:gridCol w:w="2126"/>
            </w:tblGrid>
            <w:tr w:rsidR="00AA3F65">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both"/>
                  </w:pPr>
                  <w:r>
                    <w:rPr>
                      <w:lang w:val="en-GB"/>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both"/>
                  </w:pPr>
                  <w:r>
                    <w:rPr>
                      <w:lang w:val="en-GB"/>
                    </w:rPr>
                    <w:t>Fatah</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both"/>
                  </w:pPr>
                  <w:r>
                    <w:rPr>
                      <w:lang w:val="en-GB"/>
                    </w:rPr>
                    <w:t>Hamas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F65" w:rsidRDefault="00AA3F65">
                  <w:pPr>
                    <w:pStyle w:val="Heading3"/>
                  </w:pPr>
                  <w:r>
                    <w:rPr>
                      <w:b w:val="0"/>
                      <w:bCs w:val="0"/>
                      <w:sz w:val="24"/>
                      <w:szCs w:val="24"/>
                      <w:lang w:val="en-GB"/>
                    </w:rPr>
                    <w:t>Independent</w:t>
                  </w:r>
                </w:p>
              </w:tc>
            </w:tr>
            <w:tr w:rsidR="00AA3F65">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both"/>
                  </w:pPr>
                  <w:r>
                    <w:rPr>
                      <w:lang w:val="en-GB"/>
                    </w:rPr>
                    <w:t>Marwan Barghouthi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both"/>
                  </w:pPr>
                  <w:r>
                    <w:rPr>
                      <w:lang w:val="en-GB"/>
                    </w:rPr>
                    <w:t>31%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both"/>
                  </w:pPr>
                  <w:r>
                    <w:rPr>
                      <w:lang w:val="en-GB"/>
                    </w:rPr>
                    <w:t>51%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both"/>
                  </w:pPr>
                  <w:r>
                    <w:rPr>
                      <w:lang w:val="en-GB"/>
                    </w:rPr>
                    <w:t>22%</w:t>
                  </w:r>
                </w:p>
              </w:tc>
            </w:tr>
            <w:tr w:rsidR="00AA3F65">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both"/>
                  </w:pPr>
                  <w:r>
                    <w:rPr>
                      <w:lang w:val="en-GB"/>
                    </w:rPr>
                    <w:t>Mahmoud Abbas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both"/>
                  </w:pPr>
                  <w:r>
                    <w:rPr>
                      <w:lang w:val="en-GB"/>
                    </w:rPr>
                    <w:t>48%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both"/>
                  </w:pPr>
                  <w:r>
                    <w:rPr>
                      <w:lang w:val="en-GB"/>
                    </w:rPr>
                    <w:t>18%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A3F65" w:rsidRDefault="00AA3F65">
                  <w:pPr>
                    <w:spacing w:before="120"/>
                    <w:jc w:val="both"/>
                  </w:pPr>
                  <w:r>
                    <w:rPr>
                      <w:lang w:val="en-GB"/>
                    </w:rPr>
                    <w:t>20%</w:t>
                  </w:r>
                </w:p>
              </w:tc>
            </w:tr>
          </w:tbl>
          <w:p w:rsidR="00AA3F65" w:rsidRDefault="00AA3F65">
            <w:pPr>
              <w:spacing w:before="120"/>
              <w:ind w:left="720" w:hanging="360"/>
              <w:jc w:val="both"/>
            </w:pPr>
            <w:r>
              <w:rPr>
                <w:rFonts w:ascii="Symbol" w:hAnsi="Symbol"/>
                <w:sz w:val="26"/>
                <w:szCs w:val="26"/>
                <w:lang w:val="en-GB"/>
              </w:rPr>
              <w:t></w:t>
            </w:r>
            <w:r>
              <w:rPr>
                <w:sz w:val="14"/>
                <w:szCs w:val="14"/>
                <w:lang w:val="en-GB"/>
              </w:rPr>
              <w:t xml:space="preserve">     </w:t>
            </w:r>
            <w:r>
              <w:rPr>
                <w:lang w:val="en-GB"/>
              </w:rPr>
              <w:t>   The poll shows that Fatah has gained significant support – from 29% in September 2004 to 45% currently.</w:t>
            </w:r>
          </w:p>
          <w:p w:rsidR="00AA3F65" w:rsidRDefault="00AA3F65">
            <w:pPr>
              <w:spacing w:before="120"/>
              <w:ind w:left="720" w:hanging="360"/>
              <w:jc w:val="both"/>
            </w:pPr>
            <w:r>
              <w:rPr>
                <w:rFonts w:ascii="Symbol" w:hAnsi="Symbol"/>
                <w:lang w:val="en-GB"/>
              </w:rPr>
              <w:t></w:t>
            </w:r>
            <w:r>
              <w:rPr>
                <w:lang w:val="en-GB"/>
              </w:rPr>
              <w:t>        Support for Hamas is about 20%, 4% less than its support during September 2004.</w:t>
            </w:r>
          </w:p>
          <w:p w:rsidR="00AA3F65" w:rsidRDefault="00AA3F65">
            <w:pPr>
              <w:spacing w:before="120"/>
              <w:ind w:left="714" w:hanging="357"/>
              <w:jc w:val="both"/>
            </w:pPr>
            <w:r>
              <w:rPr>
                <w:rFonts w:ascii="Symbol" w:hAnsi="Symbol"/>
                <w:lang w:val="en-GB"/>
              </w:rPr>
              <w:t></w:t>
            </w:r>
            <w:r>
              <w:rPr>
                <w:lang w:val="en-GB"/>
              </w:rPr>
              <w:t>         If municipal and legislative elections took place, Fatah would get 47% of the vote compared with 30% for the Islamist bloc.  The Leftist bloc would garner 3% of the vote.</w:t>
            </w:r>
          </w:p>
          <w:p w:rsidR="00AA3F65" w:rsidRDefault="00AA3F65">
            <w:pPr>
              <w:spacing w:before="120"/>
              <w:ind w:left="714" w:hanging="357"/>
              <w:jc w:val="both"/>
            </w:pPr>
            <w:r>
              <w:t> </w:t>
            </w:r>
          </w:p>
          <w:p w:rsidR="00AA3F65" w:rsidRDefault="00AA3F65">
            <w:pPr>
              <w:pStyle w:val="NormalWeb"/>
            </w:pPr>
            <w:r>
              <w:t> </w:t>
            </w:r>
          </w:p>
          <w:p w:rsidR="00AA3F65" w:rsidRDefault="00AA3F65">
            <w:r>
              <w:t>  </w:t>
            </w:r>
            <w:hyperlink r:id="rId10" w:anchor="top" w:history="1">
              <w:r>
                <w:rPr>
                  <w:rStyle w:val="Hyperlink"/>
                </w:rPr>
                <w:t>Top of this page</w:t>
              </w:r>
            </w:hyperlink>
            <w:r>
              <w:t xml:space="preserve">    |    </w:t>
            </w:r>
            <w:hyperlink r:id="rId11" w:history="1">
              <w:r>
                <w:rPr>
                  <w:rStyle w:val="Hyperlink"/>
                </w:rPr>
                <w:t>DSP Home</w:t>
              </w:r>
            </w:hyperlink>
            <w:r>
              <w:t xml:space="preserve"> </w:t>
            </w:r>
          </w:p>
        </w:tc>
        <w:tc>
          <w:tcPr>
            <w:tcW w:w="315" w:type="dxa"/>
            <w:vAlign w:val="center"/>
            <w:hideMark/>
          </w:tcPr>
          <w:p w:rsidR="00AA3F65" w:rsidRDefault="00AA3F65">
            <w:r>
              <w:lastRenderedPageBreak/>
              <w:t> </w:t>
            </w:r>
          </w:p>
        </w:tc>
      </w:tr>
      <w:tr w:rsidR="00AA3F65" w:rsidTr="00AA3F65">
        <w:trPr>
          <w:trHeight w:val="345"/>
          <w:tblCellSpacing w:w="0" w:type="dxa"/>
          <w:jc w:val="center"/>
        </w:trPr>
        <w:tc>
          <w:tcPr>
            <w:tcW w:w="300" w:type="dxa"/>
            <w:vAlign w:val="center"/>
            <w:hideMark/>
          </w:tcPr>
          <w:p w:rsidR="00AA3F65" w:rsidRDefault="00AA3F65">
            <w:r>
              <w:lastRenderedPageBreak/>
              <w:t> </w:t>
            </w:r>
          </w:p>
        </w:tc>
        <w:tc>
          <w:tcPr>
            <w:tcW w:w="1500" w:type="pct"/>
            <w:vAlign w:val="center"/>
            <w:hideMark/>
          </w:tcPr>
          <w:p w:rsidR="00AA3F65" w:rsidRDefault="00AA3F65">
            <w:r>
              <w:t>   </w:t>
            </w:r>
          </w:p>
        </w:tc>
        <w:tc>
          <w:tcPr>
            <w:tcW w:w="150" w:type="dxa"/>
            <w:vAlign w:val="center"/>
            <w:hideMark/>
          </w:tcPr>
          <w:p w:rsidR="00AA3F65" w:rsidRDefault="00AA3F65"/>
        </w:tc>
        <w:tc>
          <w:tcPr>
            <w:tcW w:w="0" w:type="auto"/>
            <w:vAlign w:val="center"/>
            <w:hideMark/>
          </w:tcPr>
          <w:p w:rsidR="00AA3F65" w:rsidRDefault="00AA3F65">
            <w:pPr>
              <w:rPr>
                <w:sz w:val="24"/>
                <w:szCs w:val="24"/>
              </w:rPr>
            </w:pPr>
            <w:r>
              <w:t>   </w:t>
            </w:r>
          </w:p>
        </w:tc>
        <w:tc>
          <w:tcPr>
            <w:tcW w:w="300" w:type="dxa"/>
            <w:vAlign w:val="center"/>
            <w:hideMark/>
          </w:tcPr>
          <w:p w:rsidR="00AA3F65" w:rsidRDefault="00AA3F65"/>
        </w:tc>
      </w:tr>
    </w:tbl>
    <w:p w:rsidR="000F5B3B" w:rsidRPr="00AA3F65" w:rsidRDefault="000F5B3B" w:rsidP="00AA3F65">
      <w:bookmarkStart w:id="1" w:name="_GoBack"/>
      <w:bookmarkEnd w:id="1"/>
    </w:p>
    <w:sectPr w:rsidR="000F5B3B" w:rsidRPr="00AA3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22"/>
  </w:num>
  <w:num w:numId="4">
    <w:abstractNumId w:val="15"/>
  </w:num>
  <w:num w:numId="5">
    <w:abstractNumId w:val="7"/>
  </w:num>
  <w:num w:numId="6">
    <w:abstractNumId w:val="3"/>
  </w:num>
  <w:num w:numId="7">
    <w:abstractNumId w:val="24"/>
  </w:num>
  <w:num w:numId="8">
    <w:abstractNumId w:val="17"/>
  </w:num>
  <w:num w:numId="9">
    <w:abstractNumId w:val="13"/>
  </w:num>
  <w:num w:numId="10">
    <w:abstractNumId w:val="14"/>
  </w:num>
  <w:num w:numId="11">
    <w:abstractNumId w:val="12"/>
  </w:num>
  <w:num w:numId="12">
    <w:abstractNumId w:val="5"/>
  </w:num>
  <w:num w:numId="13">
    <w:abstractNumId w:val="8"/>
  </w:num>
  <w:num w:numId="14">
    <w:abstractNumId w:val="4"/>
  </w:num>
  <w:num w:numId="15">
    <w:abstractNumId w:val="25"/>
  </w:num>
  <w:num w:numId="16">
    <w:abstractNumId w:val="1"/>
  </w:num>
  <w:num w:numId="17">
    <w:abstractNumId w:val="23"/>
  </w:num>
  <w:num w:numId="18">
    <w:abstractNumId w:val="2"/>
  </w:num>
  <w:num w:numId="19">
    <w:abstractNumId w:val="21"/>
  </w:num>
  <w:num w:numId="20">
    <w:abstractNumId w:val="16"/>
  </w:num>
  <w:num w:numId="21">
    <w:abstractNumId w:val="0"/>
  </w:num>
  <w:num w:numId="22">
    <w:abstractNumId w:val="20"/>
  </w:num>
  <w:num w:numId="23">
    <w:abstractNumId w:val="19"/>
  </w:num>
  <w:num w:numId="24">
    <w:abstractNumId w:val="11"/>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93C2D"/>
    <w:rsid w:val="00511FE8"/>
    <w:rsid w:val="00697E9E"/>
    <w:rsid w:val="00910A5C"/>
    <w:rsid w:val="00AA3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semiHidden/>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20/poll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20/samp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20/results.html" TargetMode="External"/><Relationship Id="rId11" Type="http://schemas.openxmlformats.org/officeDocument/2006/relationships/hyperlink" Target="http://home.birzeit.edu/"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cds/opinionpolls/poll20/analysis.html" TargetMode="External"/><Relationship Id="rId4" Type="http://schemas.openxmlformats.org/officeDocument/2006/relationships/webSettings" Target="webSettings.xml"/><Relationship Id="rId9" Type="http://schemas.openxmlformats.org/officeDocument/2006/relationships/hyperlink" Target="http://home.birzeit.edu/dsp/arabic/opinionpolls/pol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2019-03-05T12:48:00Z</dcterms:created>
  <dcterms:modified xsi:type="dcterms:W3CDTF">2019-03-05T13:05:00Z</dcterms:modified>
</cp:coreProperties>
</file>