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F2" w:rsidRDefault="00AB17F2" w:rsidP="00AB17F2">
      <w:pPr>
        <w:jc w:val="center"/>
      </w:pPr>
      <w:bookmarkStart w:id="0" w:name="top"/>
      <w:bookmarkEnd w:id="0"/>
      <w:r>
        <w:rPr>
          <w:noProof/>
        </w:rPr>
        <mc:AlternateContent>
          <mc:Choice Requires="wps">
            <w:drawing>
              <wp:inline distT="0" distB="0" distL="0" distR="0">
                <wp:extent cx="6143625" cy="857250"/>
                <wp:effectExtent l="0" t="0" r="0" b="0"/>
                <wp:docPr id="1" name="Rectangle 1"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436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C4C74" id="Rectangle 1" o:spid="_x0000_s1026" alt="Development Studies Programme - Birzeit University" style="width:48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80"/>
        <w:gridCol w:w="2752"/>
        <w:gridCol w:w="2586"/>
        <w:gridCol w:w="3674"/>
        <w:gridCol w:w="81"/>
      </w:tblGrid>
      <w:tr w:rsidR="00AB17F2" w:rsidTr="00AB17F2">
        <w:trPr>
          <w:trHeight w:val="345"/>
          <w:tblCellSpacing w:w="0" w:type="dxa"/>
          <w:jc w:val="center"/>
        </w:trPr>
        <w:tc>
          <w:tcPr>
            <w:tcW w:w="300" w:type="dxa"/>
            <w:vAlign w:val="center"/>
            <w:hideMark/>
          </w:tcPr>
          <w:p w:rsidR="00AB17F2" w:rsidRDefault="00AB17F2">
            <w:r>
              <w:t> </w:t>
            </w:r>
          </w:p>
        </w:tc>
        <w:tc>
          <w:tcPr>
            <w:tcW w:w="1500" w:type="pct"/>
            <w:vAlign w:val="center"/>
            <w:hideMark/>
          </w:tcPr>
          <w:p w:rsidR="00AB17F2" w:rsidRDefault="00AB17F2">
            <w:r>
              <w:t>   </w:t>
            </w:r>
          </w:p>
        </w:tc>
        <w:tc>
          <w:tcPr>
            <w:tcW w:w="150" w:type="dxa"/>
            <w:vAlign w:val="center"/>
            <w:hideMark/>
          </w:tcPr>
          <w:p w:rsidR="00AB17F2" w:rsidRDefault="00AB17F2"/>
        </w:tc>
        <w:tc>
          <w:tcPr>
            <w:tcW w:w="0" w:type="auto"/>
            <w:vAlign w:val="center"/>
            <w:hideMark/>
          </w:tcPr>
          <w:p w:rsidR="00AB17F2" w:rsidRDefault="00AB17F2">
            <w:pPr>
              <w:rPr>
                <w:sz w:val="24"/>
                <w:szCs w:val="24"/>
              </w:rPr>
            </w:pPr>
            <w:r>
              <w:t>   </w:t>
            </w:r>
          </w:p>
        </w:tc>
        <w:tc>
          <w:tcPr>
            <w:tcW w:w="300" w:type="dxa"/>
            <w:vAlign w:val="center"/>
            <w:hideMark/>
          </w:tcPr>
          <w:p w:rsidR="00AB17F2" w:rsidRDefault="00AB17F2"/>
        </w:tc>
      </w:tr>
      <w:tr w:rsidR="00AB17F2" w:rsidTr="00AB17F2">
        <w:trPr>
          <w:tblCellSpacing w:w="0" w:type="dxa"/>
          <w:jc w:val="center"/>
        </w:trPr>
        <w:tc>
          <w:tcPr>
            <w:tcW w:w="300" w:type="dxa"/>
            <w:vAlign w:val="center"/>
            <w:hideMark/>
          </w:tcPr>
          <w:p w:rsidR="00AB17F2" w:rsidRDefault="00AB17F2">
            <w:pPr>
              <w:rPr>
                <w:sz w:val="24"/>
                <w:szCs w:val="24"/>
              </w:rPr>
            </w:pPr>
            <w:r>
              <w:t> </w:t>
            </w:r>
          </w:p>
        </w:tc>
        <w:tc>
          <w:tcPr>
            <w:tcW w:w="0" w:type="auto"/>
            <w:gridSpan w:val="3"/>
            <w:hideMark/>
          </w:tcPr>
          <w:p w:rsidR="00AB17F2" w:rsidRDefault="00AB17F2" w:rsidP="00AB17F2">
            <w:hyperlink r:id="rId5" w:history="1">
              <w:r>
                <w:rPr>
                  <w:rStyle w:val="Hyperlink"/>
                </w:rPr>
                <w:t>Opinion Polls</w:t>
              </w:r>
            </w:hyperlink>
          </w:p>
          <w:p w:rsidR="00AB17F2" w:rsidRDefault="00AB17F2" w:rsidP="00AB17F2">
            <w:r>
              <w:t>Poll No. 18</w:t>
            </w:r>
          </w:p>
          <w:p w:rsidR="00AB17F2" w:rsidRDefault="00AB17F2"/>
          <w:p w:rsidR="00AB17F2" w:rsidRDefault="00AB17F2" w:rsidP="00AB17F2">
            <w:r>
              <w:t>Palestinian Elections and Registration</w:t>
            </w:r>
          </w:p>
          <w:p w:rsidR="00AB17F2" w:rsidRDefault="00AB17F2"/>
          <w:p w:rsidR="00AB17F2" w:rsidRDefault="00AB17F2">
            <w:pPr>
              <w:jc w:val="center"/>
            </w:pPr>
            <w:r>
              <w:rPr>
                <w:b/>
                <w:bCs/>
              </w:rPr>
              <w:t xml:space="preserve">[ Analysis of Results ] [ </w:t>
            </w:r>
            <w:hyperlink r:id="rId6" w:history="1">
              <w:r>
                <w:rPr>
                  <w:rStyle w:val="Hyperlink"/>
                  <w:b/>
                  <w:bCs/>
                </w:rPr>
                <w:t>Detailed Results</w:t>
              </w:r>
            </w:hyperlink>
            <w:r>
              <w:rPr>
                <w:b/>
                <w:bCs/>
              </w:rPr>
              <w:t xml:space="preserve"> ] [ </w:t>
            </w:r>
            <w:hyperlink r:id="rId7" w:history="1">
              <w:r>
                <w:rPr>
                  <w:rStyle w:val="Hyperlink"/>
                  <w:b/>
                  <w:bCs/>
                </w:rPr>
                <w:t>Sample Distribution</w:t>
              </w:r>
            </w:hyperlink>
            <w:r>
              <w:rPr>
                <w:b/>
                <w:bCs/>
              </w:rPr>
              <w:t xml:space="preserve"> ] [ </w:t>
            </w:r>
            <w:hyperlink r:id="rId8" w:history="1">
              <w:r>
                <w:rPr>
                  <w:rStyle w:val="Hyperlink"/>
                  <w:b/>
                  <w:bCs/>
                </w:rPr>
                <w:t>PDF Format</w:t>
              </w:r>
            </w:hyperlink>
            <w:r>
              <w:rPr>
                <w:b/>
                <w:bCs/>
              </w:rPr>
              <w:t xml:space="preserve"> ] [ </w:t>
            </w:r>
            <w:hyperlink r:id="rId9" w:history="1">
              <w:r>
                <w:rPr>
                  <w:rStyle w:val="Hyperlink"/>
                  <w:b/>
                  <w:bCs/>
                </w:rPr>
                <w:t>In Arabic</w:t>
              </w:r>
            </w:hyperlink>
            <w:r>
              <w:rPr>
                <w:b/>
                <w:bCs/>
              </w:rPr>
              <w:t xml:space="preserve"> ] </w:t>
            </w:r>
          </w:p>
          <w:p w:rsidR="00AB17F2" w:rsidRDefault="00AB17F2"/>
          <w:p w:rsidR="00AB17F2" w:rsidRDefault="00AB17F2" w:rsidP="00AB17F2">
            <w:r>
              <w:t>Analysis of Results</w:t>
            </w:r>
          </w:p>
          <w:p w:rsidR="00AB17F2" w:rsidRDefault="00AB17F2"/>
          <w:p w:rsidR="00AB17F2" w:rsidRDefault="00AB17F2" w:rsidP="00AB17F2">
            <w:r>
              <w:t xml:space="preserve">1. General Background - Palestinian Elections </w:t>
            </w:r>
          </w:p>
          <w:p w:rsidR="00AB17F2" w:rsidRDefault="00AB17F2" w:rsidP="00AB17F2">
            <w:pPr>
              <w:numPr>
                <w:ilvl w:val="0"/>
                <w:numId w:val="28"/>
              </w:numPr>
              <w:spacing w:before="100" w:beforeAutospacing="1" w:after="100" w:afterAutospacing="1" w:line="240" w:lineRule="auto"/>
            </w:pPr>
            <w:r>
              <w:t xml:space="preserve">The need to hold new presidential and legislative elections was at the core of the Palestinian and international calls for reform within the PA. The Road Map stipulated the need to prepare the ground for elections in Palestinian areas as part of the over-all reform process. This was also part of the 100-day plan endorsed by the Palestinian government in mid-2002. </w:t>
            </w:r>
          </w:p>
          <w:p w:rsidR="00AB17F2" w:rsidRDefault="00AB17F2" w:rsidP="00AB17F2">
            <w:pPr>
              <w:numPr>
                <w:ilvl w:val="0"/>
                <w:numId w:val="28"/>
              </w:numPr>
              <w:spacing w:before="100" w:beforeAutospacing="1" w:after="100" w:afterAutospacing="1" w:line="240" w:lineRule="auto"/>
            </w:pPr>
            <w:r>
              <w:t xml:space="preserve">President Arafat issued a decree in October 2002 to establish the Palestinian Central Elections Commission to prepare for general elections. </w:t>
            </w:r>
          </w:p>
          <w:p w:rsidR="00AB17F2" w:rsidRDefault="00AB17F2" w:rsidP="00AB17F2">
            <w:pPr>
              <w:numPr>
                <w:ilvl w:val="0"/>
                <w:numId w:val="28"/>
              </w:numPr>
              <w:spacing w:before="100" w:beforeAutospacing="1" w:after="100" w:afterAutospacing="1" w:line="240" w:lineRule="auto"/>
            </w:pPr>
            <w:r>
              <w:t xml:space="preserve">The Central Elections Commission prepared plans to hold elections within 100 days from an date of an Israeli withdrawal from Palestinian areas. A tentative date was set January 20, 2003. </w:t>
            </w:r>
          </w:p>
          <w:p w:rsidR="00AB17F2" w:rsidRDefault="00AB17F2" w:rsidP="00AB17F2">
            <w:pPr>
              <w:numPr>
                <w:ilvl w:val="0"/>
                <w:numId w:val="28"/>
              </w:numPr>
              <w:spacing w:before="100" w:beforeAutospacing="1" w:after="100" w:afterAutospacing="1" w:line="240" w:lineRule="auto"/>
            </w:pPr>
            <w:r>
              <w:t xml:space="preserve">The PA released a statement on January 20, 2003 holding Israel responsible for the disruption of the elections due to be held on that date. </w:t>
            </w:r>
          </w:p>
          <w:p w:rsidR="00AB17F2" w:rsidRDefault="00AB17F2" w:rsidP="00AB17F2">
            <w:pPr>
              <w:numPr>
                <w:ilvl w:val="0"/>
                <w:numId w:val="28"/>
              </w:numPr>
              <w:spacing w:before="100" w:beforeAutospacing="1" w:after="100" w:afterAutospacing="1" w:line="240" w:lineRule="auto"/>
            </w:pPr>
            <w:r>
              <w:t xml:space="preserve">The Ministerial Reform Committee prepared a new draft of the Elections Law on August 2003, stressing that the previous election law is the basic framework for the legislative elections based on the principle of majority vote within 16 electoral districts with specified numbers of seats. </w:t>
            </w:r>
          </w:p>
          <w:p w:rsidR="00AB17F2" w:rsidRDefault="00AB17F2" w:rsidP="00AB17F2">
            <w:pPr>
              <w:numPr>
                <w:ilvl w:val="0"/>
                <w:numId w:val="28"/>
              </w:numPr>
              <w:spacing w:before="100" w:beforeAutospacing="1" w:after="100" w:afterAutospacing="1" w:line="240" w:lineRule="auto"/>
            </w:pPr>
            <w:r>
              <w:t xml:space="preserve">The process of voter registration in the West Bank and Gaza Strip began on September 4, 2004 in over than 1000 centers and is due to continue until October 7, 2004. </w:t>
            </w:r>
          </w:p>
          <w:p w:rsidR="00AB17F2" w:rsidRDefault="00AB17F2" w:rsidP="00AB17F2">
            <w:pPr>
              <w:numPr>
                <w:ilvl w:val="0"/>
                <w:numId w:val="28"/>
              </w:numPr>
              <w:spacing w:before="100" w:beforeAutospacing="1" w:after="100" w:afterAutospacing="1" w:line="240" w:lineRule="auto"/>
            </w:pPr>
            <w:r>
              <w:t xml:space="preserve">Hamas declared its support and intent to participate in elections in a statement that was released on the first day of registration. </w:t>
            </w:r>
          </w:p>
          <w:p w:rsidR="00AB17F2" w:rsidRDefault="00AB17F2" w:rsidP="00AB17F2">
            <w:pPr>
              <w:numPr>
                <w:ilvl w:val="0"/>
                <w:numId w:val="28"/>
              </w:numPr>
              <w:spacing w:before="100" w:beforeAutospacing="1" w:after="100" w:afterAutospacing="1" w:line="240" w:lineRule="auto"/>
            </w:pPr>
            <w:r>
              <w:t xml:space="preserve">There are eight parties and political organizations involved in the oversight of the registration process. Other than Hamas, they include the Popular Struggle Front, PFLP, Palestinian People's Party, Fida, the Palestinian National Initiative, the Arab Front, the Liberation Front and the Islamic Salvation Party. </w:t>
            </w:r>
          </w:p>
          <w:p w:rsidR="00AB17F2" w:rsidRDefault="00AB17F2" w:rsidP="00AB17F2">
            <w:pPr>
              <w:numPr>
                <w:ilvl w:val="0"/>
                <w:numId w:val="28"/>
              </w:numPr>
              <w:spacing w:before="100" w:beforeAutospacing="1" w:after="100" w:afterAutospacing="1" w:line="240" w:lineRule="auto"/>
            </w:pPr>
            <w:r>
              <w:lastRenderedPageBreak/>
              <w:t xml:space="preserve">The Israeli authority sought to disrupt election registration procedures especially in East Jerusalem where some registration centers were shut down and staff detained. </w:t>
            </w:r>
          </w:p>
          <w:p w:rsidR="00AB17F2" w:rsidRDefault="00AB17F2" w:rsidP="00AB17F2">
            <w:pPr>
              <w:numPr>
                <w:ilvl w:val="0"/>
                <w:numId w:val="28"/>
              </w:numPr>
              <w:spacing w:before="100" w:beforeAutospacing="1" w:after="100" w:afterAutospacing="1" w:line="240" w:lineRule="auto"/>
            </w:pPr>
            <w:r>
              <w:t xml:space="preserve">82 local bodies announced plans to monitor the elections, in addition to three international bodies. They involve 5500 local and international observers. </w:t>
            </w:r>
          </w:p>
          <w:p w:rsidR="00AB17F2" w:rsidRDefault="00AB17F2" w:rsidP="00AB17F2">
            <w:pPr>
              <w:numPr>
                <w:ilvl w:val="0"/>
                <w:numId w:val="28"/>
              </w:numPr>
              <w:spacing w:before="100" w:beforeAutospacing="1" w:after="100" w:afterAutospacing="1" w:line="240" w:lineRule="auto"/>
            </w:pPr>
            <w:r>
              <w:t xml:space="preserve">The PLC terminated the Local Elections Committee on August 31, 2004, and assigned the responsibility for them to the Central Elections Commission. The PLC allowed the Local Council Elections Committee to proceed with its work for the current elections only. The legislative body declared that elections for the local councils will be held in phases starting from December 10, 2004. </w:t>
            </w:r>
          </w:p>
          <w:p w:rsidR="00AB17F2" w:rsidRDefault="00AB17F2" w:rsidP="00AB17F2">
            <w:pPr>
              <w:numPr>
                <w:ilvl w:val="0"/>
                <w:numId w:val="28"/>
              </w:numPr>
              <w:spacing w:before="100" w:beforeAutospacing="1" w:after="100" w:afterAutospacing="1" w:line="240" w:lineRule="auto"/>
            </w:pPr>
            <w:r>
              <w:t xml:space="preserve">There are 130 small local bodies known as project committees, 252 village councils and 121 municipal councils. Only 36 communities will have local elections in the first phase during December 2004 (none of them is major center). </w:t>
            </w:r>
          </w:p>
          <w:p w:rsidR="00AB17F2" w:rsidRDefault="00AB17F2" w:rsidP="00AB17F2">
            <w:pPr>
              <w:numPr>
                <w:ilvl w:val="0"/>
                <w:numId w:val="28"/>
              </w:numPr>
              <w:spacing w:before="100" w:beforeAutospacing="1" w:after="100" w:afterAutospacing="1" w:line="240" w:lineRule="auto"/>
            </w:pPr>
            <w:r>
              <w:t xml:space="preserve">The PLC approved in its session held on August 31, 2004 a proposed amendment to the local council elections, allocating 20% of the seats in municipal and local councils to women. The amendment is still controversial. </w:t>
            </w:r>
          </w:p>
          <w:p w:rsidR="00AB17F2" w:rsidRDefault="00AB17F2" w:rsidP="00AB17F2">
            <w:r>
              <w:t>2. The Results</w:t>
            </w:r>
          </w:p>
          <w:p w:rsidR="00AB17F2" w:rsidRDefault="00AB17F2" w:rsidP="00AB17F2">
            <w:r>
              <w:t>First Part: The Registration Process and Attitudes</w:t>
            </w:r>
          </w:p>
          <w:p w:rsidR="00AB17F2" w:rsidRDefault="00AB17F2" w:rsidP="00AB17F2">
            <w:pPr>
              <w:numPr>
                <w:ilvl w:val="0"/>
                <w:numId w:val="29"/>
              </w:numPr>
              <w:spacing w:before="100" w:beforeAutospacing="1" w:after="240" w:line="240" w:lineRule="auto"/>
            </w:pPr>
            <w:r>
              <w:rPr>
                <w:b/>
                <w:bCs/>
              </w:rPr>
              <w:t>Information availability and knowledge of about registration procedures</w:t>
            </w:r>
            <w:r>
              <w:br/>
              <w:t>- 89% declared that they have already heard about election registration</w:t>
            </w:r>
            <w:r>
              <w:br/>
              <w:t xml:space="preserve">- 63 % declared that they do not have information about registration procedures. </w:t>
            </w:r>
            <w:r>
              <w:br/>
              <w:t xml:space="preserve">- 33% of those polled did not know where to register, while 67% declared that they actually knew where to register. </w:t>
            </w:r>
            <w:r>
              <w:br/>
              <w:t xml:space="preserve">- In general, the data reveal that women, the poor, the elderly, the less educated, urban dwellers and those living in northern Gaza and the center of the West Bank have less information on registration procedures or knowledge about registration locations (as detailed in the following table).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
              <w:gridCol w:w="584"/>
              <w:gridCol w:w="145"/>
              <w:gridCol w:w="357"/>
              <w:gridCol w:w="78"/>
              <w:gridCol w:w="457"/>
              <w:gridCol w:w="150"/>
              <w:gridCol w:w="339"/>
              <w:gridCol w:w="248"/>
              <w:gridCol w:w="260"/>
              <w:gridCol w:w="515"/>
              <w:gridCol w:w="15"/>
              <w:gridCol w:w="798"/>
              <w:gridCol w:w="153"/>
              <w:gridCol w:w="663"/>
              <w:gridCol w:w="293"/>
              <w:gridCol w:w="495"/>
              <w:gridCol w:w="280"/>
              <w:gridCol w:w="234"/>
              <w:gridCol w:w="428"/>
              <w:gridCol w:w="287"/>
              <w:gridCol w:w="565"/>
            </w:tblGrid>
            <w:tr w:rsidR="00AB17F2">
              <w:trPr>
                <w:trHeight w:val="600"/>
                <w:tblCellSpacing w:w="0" w:type="dxa"/>
              </w:trPr>
              <w:tc>
                <w:tcPr>
                  <w:tcW w:w="10980" w:type="dxa"/>
                  <w:gridSpan w:val="22"/>
                  <w:tcBorders>
                    <w:top w:val="outset" w:sz="6" w:space="0" w:color="auto"/>
                    <w:left w:val="outset" w:sz="6" w:space="0" w:color="auto"/>
                    <w:bottom w:val="outset" w:sz="6" w:space="0" w:color="auto"/>
                    <w:right w:val="outset" w:sz="6" w:space="0" w:color="auto"/>
                  </w:tcBorders>
                  <w:shd w:val="clear" w:color="auto" w:fill="E6E6E6"/>
                  <w:vAlign w:val="center"/>
                  <w:hideMark/>
                </w:tcPr>
                <w:p w:rsidR="00AB17F2" w:rsidRDefault="00AB17F2">
                  <w:pPr>
                    <w:pStyle w:val="NormalWeb"/>
                    <w:jc w:val="center"/>
                  </w:pPr>
                  <w:r>
                    <w:rPr>
                      <w:b/>
                      <w:bCs/>
                      <w:sz w:val="20"/>
                      <w:szCs w:val="20"/>
                    </w:rPr>
                    <w:t>Table (1): Information availability according to social variables</w:t>
                  </w:r>
                </w:p>
              </w:tc>
            </w:tr>
            <w:tr w:rsidR="00AB17F2">
              <w:trPr>
                <w:trHeight w:val="570"/>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b/>
                      <w:bCs/>
                      <w:sz w:val="15"/>
                      <w:szCs w:val="15"/>
                    </w:rPr>
                    <w:t> </w:t>
                  </w:r>
                </w:p>
              </w:tc>
              <w:tc>
                <w:tcPr>
                  <w:tcW w:w="1440" w:type="dxa"/>
                  <w:gridSpan w:val="3"/>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b/>
                      <w:bCs/>
                      <w:sz w:val="15"/>
                      <w:szCs w:val="15"/>
                    </w:rPr>
                    <w:t>Gender</w:t>
                  </w:r>
                </w:p>
              </w:tc>
              <w:tc>
                <w:tcPr>
                  <w:tcW w:w="2880" w:type="dxa"/>
                  <w:gridSpan w:val="8"/>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b/>
                      <w:bCs/>
                      <w:sz w:val="15"/>
                      <w:szCs w:val="15"/>
                    </w:rPr>
                    <w:t>Age</w:t>
                  </w:r>
                </w:p>
              </w:tc>
              <w:tc>
                <w:tcPr>
                  <w:tcW w:w="3060" w:type="dxa"/>
                  <w:gridSpan w:val="5"/>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b/>
                      <w:bCs/>
                      <w:sz w:val="15"/>
                      <w:szCs w:val="15"/>
                    </w:rPr>
                    <w:t>Education</w:t>
                  </w:r>
                </w:p>
              </w:tc>
              <w:tc>
                <w:tcPr>
                  <w:tcW w:w="2340" w:type="dxa"/>
                  <w:gridSpan w:val="5"/>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b/>
                      <w:bCs/>
                      <w:sz w:val="15"/>
                      <w:szCs w:val="15"/>
                    </w:rPr>
                    <w:t>Economic Situation</w:t>
                  </w:r>
                </w:p>
              </w:tc>
            </w:tr>
            <w:tr w:rsidR="00AB17F2">
              <w:trPr>
                <w:trHeight w:val="570"/>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Female</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Male</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17-26</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27-40</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41-52</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Over 52</w:t>
                  </w:r>
                </w:p>
              </w:tc>
              <w:tc>
                <w:tcPr>
                  <w:tcW w:w="90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Preparatory or less</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secondary</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Diploma or above</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Good</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Medium</w:t>
                  </w:r>
                </w:p>
              </w:tc>
              <w:tc>
                <w:tcPr>
                  <w:tcW w:w="72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Bad</w:t>
                  </w:r>
                </w:p>
              </w:tc>
            </w:tr>
            <w:tr w:rsidR="00AB17F2">
              <w:trPr>
                <w:trHeight w:val="570"/>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Heard about registration process</w:t>
                  </w:r>
                </w:p>
              </w:tc>
              <w:tc>
                <w:tcPr>
                  <w:tcW w:w="72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86%</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92%</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90%</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90%</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87%</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88%</w:t>
                  </w:r>
                </w:p>
              </w:tc>
              <w:tc>
                <w:tcPr>
                  <w:tcW w:w="90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87%</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94%</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97%</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89%</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91%</w:t>
                  </w:r>
                </w:p>
              </w:tc>
              <w:tc>
                <w:tcPr>
                  <w:tcW w:w="72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88%</w:t>
                  </w:r>
                </w:p>
              </w:tc>
            </w:tr>
            <w:tr w:rsidR="00AB17F2">
              <w:trPr>
                <w:trHeight w:val="570"/>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Know where to go to register</w:t>
                  </w:r>
                </w:p>
              </w:tc>
              <w:tc>
                <w:tcPr>
                  <w:tcW w:w="72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u w:val="single"/>
                    </w:rPr>
                    <w:t>58%</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76%</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74%</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u w:val="single"/>
                    </w:rPr>
                    <w:t>63%</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68%</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u w:val="single"/>
                    </w:rPr>
                    <w:t>59%</w:t>
                  </w:r>
                </w:p>
              </w:tc>
              <w:tc>
                <w:tcPr>
                  <w:tcW w:w="90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u w:val="single"/>
                    </w:rPr>
                    <w:t>62%</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79%</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84%</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72%</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70%</w:t>
                  </w:r>
                </w:p>
              </w:tc>
              <w:tc>
                <w:tcPr>
                  <w:tcW w:w="72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u w:val="single"/>
                    </w:rPr>
                    <w:t>62%</w:t>
                  </w:r>
                </w:p>
              </w:tc>
            </w:tr>
            <w:tr w:rsidR="00AB17F2">
              <w:trPr>
                <w:trHeight w:val="570"/>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Know about the registration procedures</w:t>
                  </w:r>
                </w:p>
              </w:tc>
              <w:tc>
                <w:tcPr>
                  <w:tcW w:w="72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30%</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43%</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40%</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38%</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32%</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31%</w:t>
                  </w:r>
                </w:p>
              </w:tc>
              <w:tc>
                <w:tcPr>
                  <w:tcW w:w="90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31%</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47%</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62%</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39%</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40%</w:t>
                  </w:r>
                </w:p>
              </w:tc>
              <w:tc>
                <w:tcPr>
                  <w:tcW w:w="72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u w:val="single"/>
                    </w:rPr>
                    <w:t>32%</w:t>
                  </w:r>
                </w:p>
              </w:tc>
            </w:tr>
            <w:tr w:rsidR="00AB17F2">
              <w:trPr>
                <w:tblCellSpacing w:w="0" w:type="dxa"/>
              </w:trPr>
              <w:tc>
                <w:tcPr>
                  <w:tcW w:w="2160" w:type="dxa"/>
                  <w:gridSpan w:val="3"/>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t> </w:t>
                  </w:r>
                </w:p>
              </w:tc>
              <w:tc>
                <w:tcPr>
                  <w:tcW w:w="2325" w:type="dxa"/>
                  <w:gridSpan w:val="6"/>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b/>
                      <w:bCs/>
                      <w:sz w:val="20"/>
                      <w:szCs w:val="20"/>
                    </w:rPr>
                    <w:t xml:space="preserve">Type of residence </w:t>
                  </w:r>
                </w:p>
              </w:tc>
              <w:tc>
                <w:tcPr>
                  <w:tcW w:w="6495" w:type="dxa"/>
                  <w:gridSpan w:val="13"/>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b/>
                      <w:bCs/>
                      <w:sz w:val="20"/>
                      <w:szCs w:val="20"/>
                    </w:rPr>
                    <w:t>Region</w:t>
                  </w:r>
                </w:p>
              </w:tc>
            </w:tr>
            <w:tr w:rsidR="00AB17F2">
              <w:trPr>
                <w:tblCellSpacing w:w="0" w:type="dxa"/>
              </w:trPr>
              <w:tc>
                <w:tcPr>
                  <w:tcW w:w="2160" w:type="dxa"/>
                  <w:gridSpan w:val="3"/>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t> </w:t>
                  </w:r>
                </w:p>
              </w:tc>
              <w:tc>
                <w:tcPr>
                  <w:tcW w:w="630" w:type="dxa"/>
                  <w:gridSpan w:val="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t>City</w:t>
                  </w:r>
                </w:p>
              </w:tc>
              <w:tc>
                <w:tcPr>
                  <w:tcW w:w="810" w:type="dxa"/>
                  <w:gridSpan w:val="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t>Village</w:t>
                  </w:r>
                </w:p>
              </w:tc>
              <w:tc>
                <w:tcPr>
                  <w:tcW w:w="885" w:type="dxa"/>
                  <w:gridSpan w:val="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t>Camp</w:t>
                  </w:r>
                </w:p>
              </w:tc>
              <w:tc>
                <w:tcPr>
                  <w:tcW w:w="1080" w:type="dxa"/>
                  <w:gridSpan w:val="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t>Southern W. Bank</w:t>
                  </w:r>
                </w:p>
              </w:tc>
              <w:tc>
                <w:tcPr>
                  <w:tcW w:w="1080" w:type="dxa"/>
                  <w:gridSpan w:val="3"/>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t>Middle West Bank</w:t>
                  </w:r>
                </w:p>
              </w:tc>
              <w:tc>
                <w:tcPr>
                  <w:tcW w:w="1275" w:type="dxa"/>
                  <w:gridSpan w:val="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t>Northern West Bank</w:t>
                  </w:r>
                </w:p>
              </w:tc>
              <w:tc>
                <w:tcPr>
                  <w:tcW w:w="1080" w:type="dxa"/>
                  <w:gridSpan w:val="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t>Northern Gaza</w:t>
                  </w:r>
                </w:p>
              </w:tc>
              <w:tc>
                <w:tcPr>
                  <w:tcW w:w="885" w:type="dxa"/>
                  <w:gridSpan w:val="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t>Gaza city</w:t>
                  </w:r>
                </w:p>
              </w:tc>
              <w:tc>
                <w:tcPr>
                  <w:tcW w:w="1095" w:type="dxa"/>
                  <w:gridSpan w:val="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t>Middle &amp;Southern Gaza</w:t>
                  </w:r>
                </w:p>
              </w:tc>
            </w:tr>
            <w:tr w:rsidR="00AB17F2">
              <w:trPr>
                <w:tblCellSpacing w:w="0" w:type="dxa"/>
              </w:trPr>
              <w:tc>
                <w:tcPr>
                  <w:tcW w:w="2160" w:type="dxa"/>
                  <w:gridSpan w:val="3"/>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t>Heard about registration</w:t>
                  </w:r>
                </w:p>
              </w:tc>
              <w:tc>
                <w:tcPr>
                  <w:tcW w:w="63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88%</w:t>
                  </w:r>
                </w:p>
              </w:tc>
              <w:tc>
                <w:tcPr>
                  <w:tcW w:w="81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90%</w:t>
                  </w:r>
                </w:p>
              </w:tc>
              <w:tc>
                <w:tcPr>
                  <w:tcW w:w="88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90%</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91%</w:t>
                  </w:r>
                </w:p>
              </w:tc>
              <w:tc>
                <w:tcPr>
                  <w:tcW w:w="1080" w:type="dxa"/>
                  <w:gridSpan w:val="3"/>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78%</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94%</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83%</w:t>
                  </w:r>
                </w:p>
              </w:tc>
              <w:tc>
                <w:tcPr>
                  <w:tcW w:w="88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91%</w:t>
                  </w:r>
                </w:p>
              </w:tc>
              <w:tc>
                <w:tcPr>
                  <w:tcW w:w="109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93%</w:t>
                  </w:r>
                </w:p>
              </w:tc>
            </w:tr>
            <w:tr w:rsidR="00AB17F2">
              <w:trPr>
                <w:tblCellSpacing w:w="0" w:type="dxa"/>
              </w:trPr>
              <w:tc>
                <w:tcPr>
                  <w:tcW w:w="2160" w:type="dxa"/>
                  <w:gridSpan w:val="3"/>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lastRenderedPageBreak/>
                    <w:t>Know about registration procedures  </w:t>
                  </w:r>
                </w:p>
              </w:tc>
              <w:tc>
                <w:tcPr>
                  <w:tcW w:w="63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u w:val="single"/>
                    </w:rPr>
                    <w:t>30%</w:t>
                  </w:r>
                </w:p>
              </w:tc>
              <w:tc>
                <w:tcPr>
                  <w:tcW w:w="81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36%</w:t>
                  </w:r>
                </w:p>
              </w:tc>
              <w:tc>
                <w:tcPr>
                  <w:tcW w:w="88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u w:val="single"/>
                    </w:rPr>
                    <w:t>36%</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38%</w:t>
                  </w:r>
                </w:p>
              </w:tc>
              <w:tc>
                <w:tcPr>
                  <w:tcW w:w="1080" w:type="dxa"/>
                  <w:gridSpan w:val="3"/>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u w:val="single"/>
                    </w:rPr>
                    <w:t>27%</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51%</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u w:val="single"/>
                    </w:rPr>
                    <w:t>34%</w:t>
                  </w:r>
                </w:p>
              </w:tc>
              <w:tc>
                <w:tcPr>
                  <w:tcW w:w="88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u w:val="single"/>
                    </w:rPr>
                    <w:t>27%</w:t>
                  </w:r>
                </w:p>
              </w:tc>
              <w:tc>
                <w:tcPr>
                  <w:tcW w:w="109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39%</w:t>
                  </w:r>
                </w:p>
              </w:tc>
            </w:tr>
            <w:tr w:rsidR="00AB17F2">
              <w:trPr>
                <w:tblCellSpacing w:w="0" w:type="dxa"/>
              </w:trPr>
              <w:tc>
                <w:tcPr>
                  <w:tcW w:w="2160" w:type="dxa"/>
                  <w:gridSpan w:val="3"/>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t>Know where to go to register</w:t>
                  </w:r>
                </w:p>
              </w:tc>
              <w:tc>
                <w:tcPr>
                  <w:tcW w:w="63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u w:val="single"/>
                    </w:rPr>
                    <w:t>59%</w:t>
                  </w:r>
                </w:p>
              </w:tc>
              <w:tc>
                <w:tcPr>
                  <w:tcW w:w="81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74%</w:t>
                  </w:r>
                </w:p>
              </w:tc>
              <w:tc>
                <w:tcPr>
                  <w:tcW w:w="88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70%</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70%</w:t>
                  </w:r>
                </w:p>
              </w:tc>
              <w:tc>
                <w:tcPr>
                  <w:tcW w:w="1080" w:type="dxa"/>
                  <w:gridSpan w:val="3"/>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u w:val="single"/>
                    </w:rPr>
                    <w:t>60%</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75%</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u w:val="single"/>
                    </w:rPr>
                    <w:t>58%</w:t>
                  </w:r>
                </w:p>
              </w:tc>
              <w:tc>
                <w:tcPr>
                  <w:tcW w:w="88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u w:val="single"/>
                    </w:rPr>
                    <w:t>61%</w:t>
                  </w:r>
                </w:p>
              </w:tc>
              <w:tc>
                <w:tcPr>
                  <w:tcW w:w="109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70%</w:t>
                  </w:r>
                </w:p>
              </w:tc>
            </w:tr>
          </w:tbl>
          <w:p w:rsidR="00AB17F2" w:rsidRDefault="00AB17F2" w:rsidP="00AB17F2">
            <w:pPr>
              <w:numPr>
                <w:ilvl w:val="0"/>
                <w:numId w:val="29"/>
              </w:numPr>
              <w:spacing w:before="100" w:beforeAutospacing="1" w:after="100" w:afterAutospacing="1" w:line="240" w:lineRule="auto"/>
            </w:pPr>
            <w:r>
              <w:rPr>
                <w:b/>
                <w:bCs/>
              </w:rPr>
              <w:t>Sources of information concerning registration for elections</w:t>
            </w:r>
            <w:r>
              <w:br/>
              <w:t xml:space="preserve">The following sources of information were utilized by the respondents: </w:t>
            </w:r>
            <w:r>
              <w:br/>
              <w:t xml:space="preserve">- Banners 54%. </w:t>
            </w:r>
            <w:r>
              <w:br/>
              <w:t xml:space="preserve">- TV and Radio 44%. </w:t>
            </w:r>
            <w:r>
              <w:br/>
              <w:t>- Local papers 31%.</w:t>
            </w:r>
            <w:r>
              <w:br/>
              <w:t>- Phone calls 12%.</w:t>
            </w:r>
            <w:r>
              <w:br/>
              <w:t xml:space="preserve">- Other means 31% (such as school, work place, relatives, friends, and neighbors): </w:t>
            </w:r>
          </w:p>
          <w:p w:rsidR="00AB17F2" w:rsidRDefault="00AB17F2" w:rsidP="00AB17F2">
            <w:pPr>
              <w:numPr>
                <w:ilvl w:val="0"/>
                <w:numId w:val="29"/>
              </w:numPr>
              <w:spacing w:before="100" w:beforeAutospacing="1" w:after="100" w:afterAutospacing="1" w:line="240" w:lineRule="auto"/>
            </w:pPr>
            <w:r>
              <w:rPr>
                <w:b/>
                <w:bCs/>
              </w:rPr>
              <w:t>Registration for elections:</w:t>
            </w:r>
            <w:r>
              <w:br/>
              <w:t>- (13%) declared that they have already registered between 4-11 September, 2004 (almost 8 days after the start of registration).</w:t>
            </w:r>
            <w:r>
              <w:br/>
              <w:t xml:space="preserve">- Women, the elderly, the less educated, the poor and the rich, urban dwellers, living in and around Gaza city and those in the middle of the West Bank were at the time of this survey, the least registered for elections.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8"/>
              <w:gridCol w:w="556"/>
              <w:gridCol w:w="137"/>
              <w:gridCol w:w="312"/>
              <w:gridCol w:w="183"/>
              <w:gridCol w:w="368"/>
              <w:gridCol w:w="304"/>
              <w:gridCol w:w="241"/>
              <w:gridCol w:w="372"/>
              <w:gridCol w:w="170"/>
              <w:gridCol w:w="674"/>
              <w:gridCol w:w="15"/>
              <w:gridCol w:w="813"/>
              <w:gridCol w:w="15"/>
              <w:gridCol w:w="828"/>
              <w:gridCol w:w="15"/>
              <w:gridCol w:w="691"/>
              <w:gridCol w:w="138"/>
              <w:gridCol w:w="327"/>
              <w:gridCol w:w="409"/>
              <w:gridCol w:w="339"/>
              <w:gridCol w:w="621"/>
            </w:tblGrid>
            <w:tr w:rsidR="00AB17F2">
              <w:trPr>
                <w:trHeight w:val="525"/>
                <w:tblCellSpacing w:w="0" w:type="dxa"/>
              </w:trPr>
              <w:tc>
                <w:tcPr>
                  <w:tcW w:w="10980" w:type="dxa"/>
                  <w:gridSpan w:val="22"/>
                  <w:tcBorders>
                    <w:top w:val="outset" w:sz="6" w:space="0" w:color="auto"/>
                    <w:left w:val="outset" w:sz="6" w:space="0" w:color="auto"/>
                    <w:bottom w:val="outset" w:sz="6" w:space="0" w:color="auto"/>
                    <w:right w:val="outset" w:sz="6" w:space="0" w:color="auto"/>
                  </w:tcBorders>
                  <w:shd w:val="clear" w:color="auto" w:fill="C0C0C0"/>
                  <w:hideMark/>
                </w:tcPr>
                <w:p w:rsidR="00AB17F2" w:rsidRDefault="00AB17F2">
                  <w:pPr>
                    <w:pStyle w:val="NormalWeb"/>
                    <w:jc w:val="center"/>
                  </w:pPr>
                  <w:r>
                    <w:rPr>
                      <w:b/>
                      <w:bCs/>
                    </w:rPr>
                    <w:t>Table (2): Registering for elections according to social variables</w:t>
                  </w:r>
                </w:p>
              </w:tc>
            </w:tr>
            <w:tr w:rsidR="00AB17F2">
              <w:trPr>
                <w:trHeight w:val="570"/>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b/>
                      <w:bCs/>
                      <w:sz w:val="15"/>
                      <w:szCs w:val="15"/>
                    </w:rPr>
                    <w:t> </w:t>
                  </w:r>
                </w:p>
              </w:tc>
              <w:tc>
                <w:tcPr>
                  <w:tcW w:w="1440" w:type="dxa"/>
                  <w:gridSpan w:val="3"/>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b/>
                      <w:bCs/>
                      <w:sz w:val="15"/>
                      <w:szCs w:val="15"/>
                    </w:rPr>
                    <w:t>Gender</w:t>
                  </w:r>
                </w:p>
              </w:tc>
              <w:tc>
                <w:tcPr>
                  <w:tcW w:w="3060" w:type="dxa"/>
                  <w:gridSpan w:val="8"/>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b/>
                      <w:bCs/>
                      <w:sz w:val="15"/>
                      <w:szCs w:val="15"/>
                    </w:rPr>
                    <w:t>Age</w:t>
                  </w:r>
                </w:p>
              </w:tc>
              <w:tc>
                <w:tcPr>
                  <w:tcW w:w="3060" w:type="dxa"/>
                  <w:gridSpan w:val="5"/>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b/>
                      <w:bCs/>
                      <w:sz w:val="15"/>
                      <w:szCs w:val="15"/>
                    </w:rPr>
                    <w:t>Education</w:t>
                  </w:r>
                </w:p>
              </w:tc>
              <w:tc>
                <w:tcPr>
                  <w:tcW w:w="2340" w:type="dxa"/>
                  <w:gridSpan w:val="5"/>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b/>
                      <w:bCs/>
                      <w:sz w:val="15"/>
                      <w:szCs w:val="15"/>
                    </w:rPr>
                    <w:t>Economic Situation</w:t>
                  </w:r>
                </w:p>
              </w:tc>
            </w:tr>
            <w:tr w:rsidR="00AB17F2">
              <w:trPr>
                <w:trHeight w:val="570"/>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Female</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Male</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17-26</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27-40</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41-52</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Over 52</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Preparatory or less</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secondary</w:t>
                  </w:r>
                </w:p>
              </w:tc>
              <w:tc>
                <w:tcPr>
                  <w:tcW w:w="90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Diploma or above</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Good</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Medium</w:t>
                  </w:r>
                </w:p>
              </w:tc>
              <w:tc>
                <w:tcPr>
                  <w:tcW w:w="72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Bad</w:t>
                  </w:r>
                </w:p>
              </w:tc>
            </w:tr>
            <w:tr w:rsidR="00AB17F2">
              <w:trPr>
                <w:trHeight w:val="570"/>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Actually registered</w:t>
                  </w:r>
                </w:p>
              </w:tc>
              <w:tc>
                <w:tcPr>
                  <w:tcW w:w="72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8%</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18%</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14%</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13%</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15%</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12%</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11%</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17%</w:t>
                  </w:r>
                </w:p>
              </w:tc>
              <w:tc>
                <w:tcPr>
                  <w:tcW w:w="90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21%</w:t>
                  </w:r>
                </w:p>
              </w:tc>
              <w:tc>
                <w:tcPr>
                  <w:tcW w:w="72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12%</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15%</w:t>
                  </w:r>
                </w:p>
              </w:tc>
              <w:tc>
                <w:tcPr>
                  <w:tcW w:w="72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12%</w:t>
                  </w:r>
                </w:p>
              </w:tc>
            </w:tr>
            <w:tr w:rsidR="00AB17F2">
              <w:trPr>
                <w:tblCellSpacing w:w="0" w:type="dxa"/>
              </w:trPr>
              <w:tc>
                <w:tcPr>
                  <w:tcW w:w="1980" w:type="dxa"/>
                  <w:gridSpan w:val="3"/>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t> </w:t>
                  </w:r>
                </w:p>
              </w:tc>
              <w:tc>
                <w:tcPr>
                  <w:tcW w:w="2505" w:type="dxa"/>
                  <w:gridSpan w:val="6"/>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b/>
                      <w:bCs/>
                      <w:sz w:val="20"/>
                      <w:szCs w:val="20"/>
                    </w:rPr>
                    <w:t xml:space="preserve">Type of Residence </w:t>
                  </w:r>
                </w:p>
              </w:tc>
              <w:tc>
                <w:tcPr>
                  <w:tcW w:w="6495" w:type="dxa"/>
                  <w:gridSpan w:val="13"/>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b/>
                      <w:bCs/>
                      <w:sz w:val="20"/>
                      <w:szCs w:val="20"/>
                    </w:rPr>
                    <w:t>Region</w:t>
                  </w:r>
                </w:p>
              </w:tc>
            </w:tr>
            <w:tr w:rsidR="00AB17F2">
              <w:trPr>
                <w:tblCellSpacing w:w="0" w:type="dxa"/>
              </w:trPr>
              <w:tc>
                <w:tcPr>
                  <w:tcW w:w="1980" w:type="dxa"/>
                  <w:gridSpan w:val="3"/>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20"/>
                      <w:szCs w:val="20"/>
                    </w:rPr>
                    <w:t> </w:t>
                  </w:r>
                </w:p>
              </w:tc>
              <w:tc>
                <w:tcPr>
                  <w:tcW w:w="810" w:type="dxa"/>
                  <w:gridSpan w:val="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20"/>
                      <w:szCs w:val="20"/>
                    </w:rPr>
                    <w:t>City</w:t>
                  </w:r>
                </w:p>
              </w:tc>
              <w:tc>
                <w:tcPr>
                  <w:tcW w:w="810" w:type="dxa"/>
                  <w:gridSpan w:val="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20"/>
                      <w:szCs w:val="20"/>
                    </w:rPr>
                    <w:t>Village</w:t>
                  </w:r>
                </w:p>
              </w:tc>
              <w:tc>
                <w:tcPr>
                  <w:tcW w:w="885" w:type="dxa"/>
                  <w:gridSpan w:val="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20"/>
                      <w:szCs w:val="20"/>
                    </w:rPr>
                    <w:t>Camp</w:t>
                  </w:r>
                </w:p>
              </w:tc>
              <w:tc>
                <w:tcPr>
                  <w:tcW w:w="1080" w:type="dxa"/>
                  <w:gridSpan w:val="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20"/>
                      <w:szCs w:val="20"/>
                    </w:rPr>
                    <w:t>Southern W. Bank</w:t>
                  </w:r>
                </w:p>
              </w:tc>
              <w:tc>
                <w:tcPr>
                  <w:tcW w:w="1080" w:type="dxa"/>
                  <w:gridSpan w:val="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20"/>
                      <w:szCs w:val="20"/>
                    </w:rPr>
                    <w:t>Middle West Bank</w:t>
                  </w:r>
                </w:p>
              </w:tc>
              <w:tc>
                <w:tcPr>
                  <w:tcW w:w="1080" w:type="dxa"/>
                  <w:gridSpan w:val="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20"/>
                      <w:szCs w:val="20"/>
                    </w:rPr>
                    <w:t>Northern West Bank</w:t>
                  </w:r>
                </w:p>
              </w:tc>
              <w:tc>
                <w:tcPr>
                  <w:tcW w:w="1080" w:type="dxa"/>
                  <w:gridSpan w:val="3"/>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20"/>
                      <w:szCs w:val="20"/>
                    </w:rPr>
                    <w:t>Northern Gaza</w:t>
                  </w:r>
                </w:p>
              </w:tc>
              <w:tc>
                <w:tcPr>
                  <w:tcW w:w="1080" w:type="dxa"/>
                  <w:gridSpan w:val="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20"/>
                      <w:szCs w:val="20"/>
                    </w:rPr>
                    <w:t>Gaza city</w:t>
                  </w:r>
                </w:p>
              </w:tc>
              <w:tc>
                <w:tcPr>
                  <w:tcW w:w="1095" w:type="dxa"/>
                  <w:gridSpan w:val="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20"/>
                      <w:szCs w:val="20"/>
                    </w:rPr>
                    <w:t>Middle &amp;Southern Gaza</w:t>
                  </w:r>
                </w:p>
              </w:tc>
            </w:tr>
            <w:tr w:rsidR="00AB17F2">
              <w:trPr>
                <w:tblCellSpacing w:w="0" w:type="dxa"/>
              </w:trPr>
              <w:tc>
                <w:tcPr>
                  <w:tcW w:w="1980" w:type="dxa"/>
                  <w:gridSpan w:val="3"/>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20"/>
                      <w:szCs w:val="20"/>
                    </w:rPr>
                    <w:t>Actually registered</w:t>
                  </w:r>
                </w:p>
              </w:tc>
              <w:tc>
                <w:tcPr>
                  <w:tcW w:w="81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20"/>
                      <w:szCs w:val="20"/>
                    </w:rPr>
                    <w:t>8%</w:t>
                  </w:r>
                </w:p>
              </w:tc>
              <w:tc>
                <w:tcPr>
                  <w:tcW w:w="81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20"/>
                      <w:szCs w:val="20"/>
                    </w:rPr>
                    <w:t>17%</w:t>
                  </w:r>
                </w:p>
              </w:tc>
              <w:tc>
                <w:tcPr>
                  <w:tcW w:w="88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20"/>
                      <w:szCs w:val="20"/>
                    </w:rPr>
                    <w:t>16%</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20"/>
                      <w:szCs w:val="20"/>
                    </w:rPr>
                    <w:t>12%</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20"/>
                      <w:szCs w:val="20"/>
                    </w:rPr>
                    <w:t>11%</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20"/>
                      <w:szCs w:val="20"/>
                    </w:rPr>
                    <w:t>19%</w:t>
                  </w:r>
                </w:p>
              </w:tc>
              <w:tc>
                <w:tcPr>
                  <w:tcW w:w="1080" w:type="dxa"/>
                  <w:gridSpan w:val="3"/>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20"/>
                      <w:szCs w:val="20"/>
                    </w:rPr>
                    <w:t>14%</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20"/>
                      <w:szCs w:val="20"/>
                    </w:rPr>
                    <w:t>9%</w:t>
                  </w:r>
                </w:p>
              </w:tc>
              <w:tc>
                <w:tcPr>
                  <w:tcW w:w="109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20"/>
                      <w:szCs w:val="20"/>
                    </w:rPr>
                    <w:t>17%</w:t>
                  </w:r>
                </w:p>
              </w:tc>
            </w:tr>
          </w:tbl>
          <w:p w:rsidR="00AB17F2" w:rsidRDefault="00AB17F2" w:rsidP="00AB17F2">
            <w:pPr>
              <w:numPr>
                <w:ilvl w:val="0"/>
                <w:numId w:val="29"/>
              </w:numPr>
              <w:spacing w:before="100" w:beforeAutospacing="1" w:after="100" w:afterAutospacing="1" w:line="240" w:lineRule="auto"/>
            </w:pPr>
            <w:r>
              <w:rPr>
                <w:b/>
                <w:bCs/>
              </w:rPr>
              <w:t>Intent to register and expected registration rates</w:t>
            </w:r>
            <w:r>
              <w:br/>
              <w:t xml:space="preserve">- 53% of those polled or 58% of the currently unregistered voters indicated that they intend to register before the end of the registration period. </w:t>
            </w:r>
            <w:r>
              <w:br/>
              <w:t xml:space="preserve">- If such intentions are fulfilled, the rate of registration is expected to be (66%): 13% already registered and 53% intend to do so. </w:t>
            </w:r>
            <w:r>
              <w:br/>
              <w:t xml:space="preserve">- Women, youth, the poor, the least-educated, urban and camp dwellers, people in the middle part of the West Bank are the least inclined to register in the coming period.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2"/>
              <w:gridCol w:w="671"/>
              <w:gridCol w:w="30"/>
              <w:gridCol w:w="474"/>
              <w:gridCol w:w="165"/>
              <w:gridCol w:w="352"/>
              <w:gridCol w:w="306"/>
              <w:gridCol w:w="196"/>
              <w:gridCol w:w="485"/>
              <w:gridCol w:w="27"/>
              <w:gridCol w:w="572"/>
              <w:gridCol w:w="230"/>
              <w:gridCol w:w="739"/>
              <w:gridCol w:w="75"/>
              <w:gridCol w:w="756"/>
              <w:gridCol w:w="90"/>
              <w:gridCol w:w="691"/>
              <w:gridCol w:w="111"/>
              <w:gridCol w:w="408"/>
              <w:gridCol w:w="417"/>
              <w:gridCol w:w="305"/>
              <w:gridCol w:w="574"/>
            </w:tblGrid>
            <w:tr w:rsidR="00AB17F2">
              <w:trPr>
                <w:trHeight w:val="615"/>
                <w:tblCellSpacing w:w="0" w:type="dxa"/>
              </w:trPr>
              <w:tc>
                <w:tcPr>
                  <w:tcW w:w="10980" w:type="dxa"/>
                  <w:gridSpan w:val="22"/>
                  <w:tcBorders>
                    <w:top w:val="outset" w:sz="6" w:space="0" w:color="auto"/>
                    <w:left w:val="outset" w:sz="6" w:space="0" w:color="auto"/>
                    <w:bottom w:val="outset" w:sz="6" w:space="0" w:color="auto"/>
                    <w:right w:val="outset" w:sz="6" w:space="0" w:color="auto"/>
                  </w:tcBorders>
                  <w:shd w:val="clear" w:color="auto" w:fill="C0C0C0"/>
                  <w:vAlign w:val="center"/>
                  <w:hideMark/>
                </w:tcPr>
                <w:p w:rsidR="00AB17F2" w:rsidRDefault="00AB17F2">
                  <w:pPr>
                    <w:pStyle w:val="NormalWeb"/>
                    <w:jc w:val="center"/>
                  </w:pPr>
                  <w:r>
                    <w:rPr>
                      <w:b/>
                      <w:bCs/>
                    </w:rPr>
                    <w:t>Table (3): Intent to register according to social variables</w:t>
                  </w:r>
                </w:p>
              </w:tc>
            </w:tr>
            <w:tr w:rsidR="00AB17F2">
              <w:trPr>
                <w:trHeight w:val="570"/>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b/>
                      <w:bCs/>
                      <w:sz w:val="15"/>
                      <w:szCs w:val="15"/>
                    </w:rPr>
                    <w:t> </w:t>
                  </w:r>
                </w:p>
              </w:tc>
              <w:tc>
                <w:tcPr>
                  <w:tcW w:w="1590" w:type="dxa"/>
                  <w:gridSpan w:val="3"/>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b/>
                      <w:bCs/>
                      <w:sz w:val="15"/>
                      <w:szCs w:val="15"/>
                    </w:rPr>
                    <w:t>Gender</w:t>
                  </w:r>
                </w:p>
              </w:tc>
              <w:tc>
                <w:tcPr>
                  <w:tcW w:w="2970" w:type="dxa"/>
                  <w:gridSpan w:val="7"/>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b/>
                      <w:bCs/>
                      <w:sz w:val="15"/>
                      <w:szCs w:val="15"/>
                    </w:rPr>
                    <w:t>Age</w:t>
                  </w:r>
                </w:p>
              </w:tc>
              <w:tc>
                <w:tcPr>
                  <w:tcW w:w="3360" w:type="dxa"/>
                  <w:gridSpan w:val="6"/>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b/>
                      <w:bCs/>
                      <w:sz w:val="15"/>
                      <w:szCs w:val="15"/>
                    </w:rPr>
                    <w:t>Education</w:t>
                  </w:r>
                </w:p>
              </w:tc>
              <w:tc>
                <w:tcPr>
                  <w:tcW w:w="2310" w:type="dxa"/>
                  <w:gridSpan w:val="5"/>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b/>
                      <w:bCs/>
                      <w:sz w:val="15"/>
                      <w:szCs w:val="15"/>
                    </w:rPr>
                    <w:t>Economic Situation</w:t>
                  </w:r>
                </w:p>
              </w:tc>
            </w:tr>
            <w:tr w:rsidR="00AB17F2">
              <w:trPr>
                <w:trHeight w:val="570"/>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lastRenderedPageBreak/>
                    <w:t> </w:t>
                  </w:r>
                </w:p>
              </w:tc>
              <w:tc>
                <w:tcPr>
                  <w:tcW w:w="885"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Female</w:t>
                  </w:r>
                </w:p>
              </w:tc>
              <w:tc>
                <w:tcPr>
                  <w:tcW w:w="70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Male</w:t>
                  </w:r>
                </w:p>
              </w:tc>
              <w:tc>
                <w:tcPr>
                  <w:tcW w:w="70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17-26</w:t>
                  </w:r>
                </w:p>
              </w:tc>
              <w:tc>
                <w:tcPr>
                  <w:tcW w:w="70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27-40</w:t>
                  </w:r>
                </w:p>
              </w:tc>
              <w:tc>
                <w:tcPr>
                  <w:tcW w:w="705"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41-52</w:t>
                  </w:r>
                </w:p>
              </w:tc>
              <w:tc>
                <w:tcPr>
                  <w:tcW w:w="87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Over 52</w:t>
                  </w:r>
                </w:p>
              </w:tc>
              <w:tc>
                <w:tcPr>
                  <w:tcW w:w="124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Preparatory or less</w:t>
                  </w:r>
                </w:p>
              </w:tc>
              <w:tc>
                <w:tcPr>
                  <w:tcW w:w="106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secondary</w:t>
                  </w:r>
                </w:p>
              </w:tc>
              <w:tc>
                <w:tcPr>
                  <w:tcW w:w="105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Diploma or above</w:t>
                  </w:r>
                </w:p>
              </w:tc>
              <w:tc>
                <w:tcPr>
                  <w:tcW w:w="70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Good</w:t>
                  </w:r>
                </w:p>
              </w:tc>
              <w:tc>
                <w:tcPr>
                  <w:tcW w:w="88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Medium</w:t>
                  </w:r>
                </w:p>
              </w:tc>
              <w:tc>
                <w:tcPr>
                  <w:tcW w:w="705"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Bad</w:t>
                  </w:r>
                </w:p>
              </w:tc>
            </w:tr>
            <w:tr w:rsidR="00AB17F2">
              <w:trPr>
                <w:trHeight w:val="570"/>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Shall register</w:t>
                  </w:r>
                </w:p>
              </w:tc>
              <w:tc>
                <w:tcPr>
                  <w:tcW w:w="885"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u w:val="single"/>
                    </w:rPr>
                    <w:t>53%</w:t>
                  </w:r>
                </w:p>
              </w:tc>
              <w:tc>
                <w:tcPr>
                  <w:tcW w:w="70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63%</w:t>
                  </w:r>
                </w:p>
              </w:tc>
              <w:tc>
                <w:tcPr>
                  <w:tcW w:w="70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u w:val="single"/>
                    </w:rPr>
                    <w:t>55%</w:t>
                  </w:r>
                </w:p>
              </w:tc>
              <w:tc>
                <w:tcPr>
                  <w:tcW w:w="70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58%</w:t>
                  </w:r>
                </w:p>
              </w:tc>
              <w:tc>
                <w:tcPr>
                  <w:tcW w:w="705"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64%</w:t>
                  </w:r>
                </w:p>
              </w:tc>
              <w:tc>
                <w:tcPr>
                  <w:tcW w:w="87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58%</w:t>
                  </w:r>
                </w:p>
              </w:tc>
              <w:tc>
                <w:tcPr>
                  <w:tcW w:w="124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u w:val="single"/>
                    </w:rPr>
                    <w:t>57%</w:t>
                  </w:r>
                </w:p>
              </w:tc>
              <w:tc>
                <w:tcPr>
                  <w:tcW w:w="106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59%</w:t>
                  </w:r>
                </w:p>
              </w:tc>
              <w:tc>
                <w:tcPr>
                  <w:tcW w:w="105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64%</w:t>
                  </w:r>
                </w:p>
              </w:tc>
              <w:tc>
                <w:tcPr>
                  <w:tcW w:w="70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61%</w:t>
                  </w:r>
                </w:p>
              </w:tc>
              <w:tc>
                <w:tcPr>
                  <w:tcW w:w="88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rPr>
                    <w:t>59%</w:t>
                  </w:r>
                </w:p>
              </w:tc>
              <w:tc>
                <w:tcPr>
                  <w:tcW w:w="705" w:type="dxa"/>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jc w:val="center"/>
                  </w:pPr>
                  <w:r>
                    <w:rPr>
                      <w:sz w:val="15"/>
                      <w:szCs w:val="15"/>
                      <w:u w:val="single"/>
                    </w:rPr>
                    <w:t>55%</w:t>
                  </w:r>
                </w:p>
              </w:tc>
            </w:tr>
            <w:tr w:rsidR="00AB17F2">
              <w:trPr>
                <w:tblCellSpacing w:w="0" w:type="dxa"/>
              </w:trPr>
              <w:tc>
                <w:tcPr>
                  <w:tcW w:w="1665" w:type="dxa"/>
                  <w:gridSpan w:val="3"/>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t> </w:t>
                  </w:r>
                </w:p>
              </w:tc>
              <w:tc>
                <w:tcPr>
                  <w:tcW w:w="2820" w:type="dxa"/>
                  <w:gridSpan w:val="7"/>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b/>
                      <w:bCs/>
                      <w:sz w:val="20"/>
                      <w:szCs w:val="20"/>
                    </w:rPr>
                    <w:t xml:space="preserve">Type of Residence </w:t>
                  </w:r>
                </w:p>
              </w:tc>
              <w:tc>
                <w:tcPr>
                  <w:tcW w:w="6495" w:type="dxa"/>
                  <w:gridSpan w:val="1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b/>
                      <w:bCs/>
                      <w:sz w:val="20"/>
                      <w:szCs w:val="20"/>
                    </w:rPr>
                    <w:t>Region</w:t>
                  </w:r>
                </w:p>
              </w:tc>
            </w:tr>
            <w:tr w:rsidR="00AB17F2">
              <w:trPr>
                <w:tblCellSpacing w:w="0" w:type="dxa"/>
              </w:trPr>
              <w:tc>
                <w:tcPr>
                  <w:tcW w:w="1665" w:type="dxa"/>
                  <w:gridSpan w:val="3"/>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t> </w:t>
                  </w:r>
                </w:p>
              </w:tc>
              <w:tc>
                <w:tcPr>
                  <w:tcW w:w="885" w:type="dxa"/>
                  <w:gridSpan w:val="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t>City</w:t>
                  </w:r>
                </w:p>
              </w:tc>
              <w:tc>
                <w:tcPr>
                  <w:tcW w:w="885" w:type="dxa"/>
                  <w:gridSpan w:val="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t>Village</w:t>
                  </w:r>
                </w:p>
              </w:tc>
              <w:tc>
                <w:tcPr>
                  <w:tcW w:w="1050" w:type="dxa"/>
                  <w:gridSpan w:val="3"/>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t>Camp</w:t>
                  </w:r>
                </w:p>
              </w:tc>
              <w:tc>
                <w:tcPr>
                  <w:tcW w:w="1080" w:type="dxa"/>
                  <w:gridSpan w:val="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t>Southern West Bank</w:t>
                  </w:r>
                </w:p>
              </w:tc>
              <w:tc>
                <w:tcPr>
                  <w:tcW w:w="1080" w:type="dxa"/>
                  <w:gridSpan w:val="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t>Middle West Bank</w:t>
                  </w:r>
                </w:p>
              </w:tc>
              <w:tc>
                <w:tcPr>
                  <w:tcW w:w="1080" w:type="dxa"/>
                  <w:gridSpan w:val="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t>Northern West Bank</w:t>
                  </w:r>
                </w:p>
              </w:tc>
              <w:tc>
                <w:tcPr>
                  <w:tcW w:w="1080" w:type="dxa"/>
                  <w:gridSpan w:val="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t>Northern Gaza</w:t>
                  </w:r>
                </w:p>
              </w:tc>
              <w:tc>
                <w:tcPr>
                  <w:tcW w:w="1080" w:type="dxa"/>
                  <w:gridSpan w:val="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t>Gaza city</w:t>
                  </w:r>
                </w:p>
              </w:tc>
              <w:tc>
                <w:tcPr>
                  <w:tcW w:w="1095" w:type="dxa"/>
                  <w:gridSpan w:val="2"/>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t>Middle &amp;Southern Gaza</w:t>
                  </w:r>
                </w:p>
              </w:tc>
            </w:tr>
            <w:tr w:rsidR="00AB17F2">
              <w:trPr>
                <w:tblCellSpacing w:w="0" w:type="dxa"/>
              </w:trPr>
              <w:tc>
                <w:tcPr>
                  <w:tcW w:w="1665" w:type="dxa"/>
                  <w:gridSpan w:val="3"/>
                  <w:tcBorders>
                    <w:top w:val="outset" w:sz="6" w:space="0" w:color="auto"/>
                    <w:left w:val="outset" w:sz="6" w:space="0" w:color="auto"/>
                    <w:bottom w:val="outset" w:sz="6" w:space="0" w:color="auto"/>
                    <w:right w:val="outset" w:sz="6" w:space="0" w:color="auto"/>
                  </w:tcBorders>
                  <w:hideMark/>
                </w:tcPr>
                <w:p w:rsidR="00AB17F2" w:rsidRDefault="00AB17F2">
                  <w:pPr>
                    <w:pStyle w:val="NormalWeb"/>
                  </w:pPr>
                  <w:r>
                    <w:rPr>
                      <w:sz w:val="15"/>
                      <w:szCs w:val="15"/>
                    </w:rPr>
                    <w:t>Shall register</w:t>
                  </w:r>
                </w:p>
              </w:tc>
              <w:tc>
                <w:tcPr>
                  <w:tcW w:w="88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u w:val="single"/>
                    </w:rPr>
                    <w:t>55%</w:t>
                  </w:r>
                </w:p>
              </w:tc>
              <w:tc>
                <w:tcPr>
                  <w:tcW w:w="88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62%</w:t>
                  </w:r>
                </w:p>
              </w:tc>
              <w:tc>
                <w:tcPr>
                  <w:tcW w:w="1050" w:type="dxa"/>
                  <w:gridSpan w:val="3"/>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u w:val="single"/>
                    </w:rPr>
                    <w:t>54%</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63%</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u w:val="single"/>
                    </w:rPr>
                    <w:t>41%</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61%</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57%</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62%</w:t>
                  </w:r>
                </w:p>
              </w:tc>
              <w:tc>
                <w:tcPr>
                  <w:tcW w:w="1095" w:type="dxa"/>
                  <w:gridSpan w:val="2"/>
                  <w:tcBorders>
                    <w:top w:val="outset" w:sz="6" w:space="0" w:color="auto"/>
                    <w:left w:val="outset" w:sz="6" w:space="0" w:color="auto"/>
                    <w:bottom w:val="outset" w:sz="6" w:space="0" w:color="auto"/>
                    <w:right w:val="outset" w:sz="6" w:space="0" w:color="auto"/>
                  </w:tcBorders>
                  <w:vAlign w:val="center"/>
                  <w:hideMark/>
                </w:tcPr>
                <w:p w:rsidR="00AB17F2" w:rsidRDefault="00AB17F2">
                  <w:pPr>
                    <w:pStyle w:val="NormalWeb"/>
                  </w:pPr>
                  <w:r>
                    <w:rPr>
                      <w:sz w:val="15"/>
                      <w:szCs w:val="15"/>
                    </w:rPr>
                    <w:t>59%</w:t>
                  </w:r>
                </w:p>
              </w:tc>
            </w:tr>
          </w:tbl>
          <w:p w:rsidR="00AB17F2" w:rsidRDefault="00AB17F2" w:rsidP="00AB17F2">
            <w:pPr>
              <w:numPr>
                <w:ilvl w:val="0"/>
                <w:numId w:val="29"/>
              </w:numPr>
              <w:spacing w:before="100" w:beforeAutospacing="1" w:after="100" w:afterAutospacing="1" w:line="240" w:lineRule="auto"/>
            </w:pPr>
            <w:r>
              <w:br/>
              <w:t xml:space="preserve">- A 66% registration rate would an increase over earlier projections. According to a poll conducted by DSP in January, 2004, 60% said they would register. - The registration targets conform with attitudes towards participation in elections (see below). </w:t>
            </w:r>
          </w:p>
          <w:p w:rsidR="00AB17F2" w:rsidRDefault="00AB17F2" w:rsidP="00AB17F2">
            <w:r>
              <w:t>Second part: Position on Holding and Participation in the Election</w:t>
            </w:r>
          </w:p>
          <w:p w:rsidR="00AB17F2" w:rsidRDefault="00AB17F2">
            <w:pPr>
              <w:pStyle w:val="NormalWeb"/>
            </w:pPr>
            <w:r>
              <w:t xml:space="preserve">- 73% are in favor of holding presidential elections. </w:t>
            </w:r>
            <w:r>
              <w:br/>
              <w:t xml:space="preserve">- Support for holding legislative elections is 82%. </w:t>
            </w:r>
            <w:r>
              <w:br/>
              <w:t xml:space="preserve">- Support for holding local council elections in 85%. </w:t>
            </w:r>
            <w:r>
              <w:br/>
              <w:t xml:space="preserve">- 68% intend to participate in presidential elections (the figure was 75% in January 2004). </w:t>
            </w:r>
            <w:r>
              <w:br/>
              <w:t xml:space="preserve">- 65% intend to participate in local council elections (this was 72% in last January 2004). </w:t>
            </w:r>
            <w:r>
              <w:br/>
              <w:t xml:space="preserve">- 69% intend to participate in the legislative elections (66% in January 2004). </w:t>
            </w:r>
            <w:r>
              <w:br/>
              <w:t xml:space="preserve">- If the opposition were to call for an election boycott, 71% declared that they would ignore the call. </w:t>
            </w:r>
            <w:r>
              <w:br/>
              <w:t xml:space="preserve">- The results indicate similar trends in the West Bank and the Gaza Strip. However, there is slightly more readiness to participate in elections in the Gaza Strip. </w:t>
            </w:r>
          </w:p>
          <w:p w:rsidR="00AB17F2" w:rsidRDefault="00AB17F2" w:rsidP="00AB17F2">
            <w:r>
              <w:t>Third Part: Election Blocs</w:t>
            </w:r>
          </w:p>
          <w:p w:rsidR="00AB17F2" w:rsidRDefault="00AB17F2">
            <w:pPr>
              <w:pStyle w:val="NormalWeb"/>
            </w:pPr>
            <w:r>
              <w:rPr>
                <w:b/>
                <w:bCs/>
              </w:rPr>
              <w:t>1. Fatah bloc, Islamic bloc, and leftist bloc.</w:t>
            </w:r>
            <w:r>
              <w:br/>
              <w:t>- 34% of those polled indicated that they would vote for Fatah and its partners in case elections are held on the basis of blocs.</w:t>
            </w:r>
            <w:r>
              <w:br/>
              <w:t xml:space="preserve">- 32% would vote for the Islamic bloc (Hamas and Jihad). </w:t>
            </w:r>
            <w:r>
              <w:br/>
              <w:t xml:space="preserve">- Support for the leftist bloc was 4%. </w:t>
            </w:r>
            <w:r>
              <w:br/>
              <w:t xml:space="preserve">- 30% indicated that they would not vote to any of the three above-mentioned blocs. </w:t>
            </w:r>
            <w:r>
              <w:br/>
            </w:r>
            <w:r>
              <w:rPr>
                <w:b/>
                <w:bCs/>
              </w:rPr>
              <w:t xml:space="preserve">2. Regarding political support, Fatah got 29% of the support of those polled, Hamas 24%, Islamic Jihad 3% and the combined leftist groups, 4%, 39% do not support any of those factions. </w:t>
            </w:r>
          </w:p>
          <w:p w:rsidR="00AB17F2" w:rsidRDefault="00AB17F2" w:rsidP="00AB17F2">
            <w:r>
              <w:t>Fourth Part: Election for the President of the PA</w:t>
            </w:r>
          </w:p>
          <w:p w:rsidR="00AB17F2" w:rsidRDefault="00AB17F2" w:rsidP="00AB17F2">
            <w:pPr>
              <w:numPr>
                <w:ilvl w:val="0"/>
                <w:numId w:val="30"/>
              </w:numPr>
              <w:spacing w:before="100" w:beforeAutospacing="1" w:after="100" w:afterAutospacing="1" w:line="240" w:lineRule="auto"/>
            </w:pPr>
            <w:r>
              <w:rPr>
                <w:b/>
                <w:bCs/>
              </w:rPr>
              <w:t xml:space="preserve">Scenario One: Arafat is the favorite choice among 11 candidates of various tendencies. Among those polled on presidential elections. The results were as follows : </w:t>
            </w:r>
            <w:r>
              <w:br/>
              <w:t>- President Arafat received 46% of the vote.</w:t>
            </w:r>
            <w:r>
              <w:br/>
              <w:t xml:space="preserve">- Marwan Barghouthi 12%. </w:t>
            </w:r>
            <w:r>
              <w:br/>
              <w:t xml:space="preserve">- No other Fatah affiliated candidate came close to that in the poll (such as Muhammed </w:t>
            </w:r>
            <w:r>
              <w:lastRenderedPageBreak/>
              <w:t xml:space="preserve">Dahlan 1.6%, Sa'eb Erekat 1.2%, Ahmad Qurei 1%, Mahmoud Abbas 0.5%). </w:t>
            </w:r>
            <w:r>
              <w:br/>
              <w:t xml:space="preserve">- Among Islamist candidates Mahmoud Zahhar got 9%, and Isma'il Haniye 8%. </w:t>
            </w:r>
            <w:r>
              <w:br/>
              <w:t xml:space="preserve">- Amongst of the democratic current, Haydar Abdul Shafi got 6%, Mustafa Barghouthi 1.7% and Hanan Ashrawi 1.4%. </w:t>
            </w:r>
            <w:r>
              <w:br/>
              <w:t xml:space="preserve">- 12% of those polled expressed that they would not vote to any of the eleven above-mentioned candidates. </w:t>
            </w:r>
          </w:p>
          <w:p w:rsidR="00AB17F2" w:rsidRDefault="00AB17F2" w:rsidP="00AB17F2">
            <w:pPr>
              <w:numPr>
                <w:ilvl w:val="0"/>
                <w:numId w:val="30"/>
              </w:numPr>
              <w:spacing w:before="100" w:beforeAutospacing="1" w:after="100" w:afterAutospacing="1" w:line="240" w:lineRule="auto"/>
            </w:pPr>
            <w:r>
              <w:rPr>
                <w:b/>
                <w:bCs/>
              </w:rPr>
              <w:t>In a line up of Presidential candidates from the three main streams (Fatah, the Islamists and the democratic current), the results were as follows:</w:t>
            </w:r>
            <w:r>
              <w:br/>
            </w:r>
            <w:r>
              <w:rPr>
                <w:b/>
                <w:bCs/>
              </w:rPr>
              <w:t>The second scenario with: Arafat topping between three candidates:</w:t>
            </w:r>
            <w:r>
              <w:br/>
              <w:t>    Yasir Arafat 58%</w:t>
            </w:r>
            <w:r>
              <w:br/>
              <w:t xml:space="preserve">    Mahmoud Zahhar 25% </w:t>
            </w:r>
            <w:r>
              <w:br/>
              <w:t xml:space="preserve">    Haydar Abdel Shafi 13% </w:t>
            </w:r>
          </w:p>
          <w:p w:rsidR="00AB17F2" w:rsidRDefault="00AB17F2" w:rsidP="00AB17F2">
            <w:pPr>
              <w:numPr>
                <w:ilvl w:val="0"/>
                <w:numId w:val="30"/>
              </w:numPr>
              <w:spacing w:before="100" w:beforeAutospacing="1" w:after="100" w:afterAutospacing="1" w:line="240" w:lineRule="auto"/>
            </w:pPr>
            <w:r>
              <w:rPr>
                <w:b/>
                <w:bCs/>
              </w:rPr>
              <w:t>Other Scenarios:</w:t>
            </w:r>
            <w:r>
              <w:br/>
            </w:r>
            <w:r>
              <w:rPr>
                <w:b/>
                <w:bCs/>
              </w:rPr>
              <w:t>Marwan Barghouthi, representing Fateh, against candidates from the Islamist and democratic current:</w:t>
            </w:r>
            <w:r>
              <w:br/>
              <w:t>    Marwan Barghouthi 51%</w:t>
            </w:r>
            <w:r>
              <w:br/>
              <w:t>    Isma'il Haniya 28%</w:t>
            </w:r>
            <w:r>
              <w:br/>
              <w:t xml:space="preserve">    Mustafa Barghuth: 11% </w:t>
            </w:r>
            <w:r>
              <w:br/>
            </w:r>
            <w:r>
              <w:rPr>
                <w:b/>
                <w:bCs/>
              </w:rPr>
              <w:t>Mohammed Dahlan, representing Fateh, against candidates from the Islamist and democratic current:</w:t>
            </w:r>
            <w:r>
              <w:br/>
              <w:t>    Isma'il Haniya 40%</w:t>
            </w:r>
            <w:r>
              <w:br/>
              <w:t>    Mustafa Barghouthi 32%</w:t>
            </w:r>
            <w:r>
              <w:br/>
              <w:t xml:space="preserve">    Mohammed Dahlan 14% </w:t>
            </w:r>
            <w:r>
              <w:br/>
            </w:r>
            <w:r>
              <w:rPr>
                <w:b/>
                <w:bCs/>
              </w:rPr>
              <w:t>Sa'eb Ereikat, representing Fateh, against candidates from the Islamist and democratic current candidates, with Mahmoud Zahhar gaining more votes:</w:t>
            </w:r>
            <w:r>
              <w:br/>
              <w:t xml:space="preserve">    Mahmoud Zahhar 44% </w:t>
            </w:r>
            <w:r>
              <w:br/>
              <w:t xml:space="preserve">    Sa'eb Erekat 24% </w:t>
            </w:r>
            <w:r>
              <w:br/>
              <w:t xml:space="preserve">    Hanan Ashrawi 19% </w:t>
            </w:r>
          </w:p>
          <w:p w:rsidR="00AB17F2" w:rsidRDefault="00AB17F2" w:rsidP="00AB17F2">
            <w:pPr>
              <w:numPr>
                <w:ilvl w:val="0"/>
                <w:numId w:val="30"/>
              </w:numPr>
              <w:spacing w:before="100" w:beforeAutospacing="1" w:after="100" w:afterAutospacing="1" w:line="240" w:lineRule="auto"/>
            </w:pPr>
            <w:r>
              <w:rPr>
                <w:b/>
                <w:bCs/>
              </w:rPr>
              <w:t>Additional remarks</w:t>
            </w:r>
            <w:r>
              <w:br/>
              <w:t xml:space="preserve">- Higher support for Arafat among those polled in the West Bank compared to those in the Gaza strip. </w:t>
            </w:r>
            <w:r>
              <w:br/>
              <w:t xml:space="preserve">- Higher support for the Islamist candidate for the presidency in the Gaza strip compared to the West Bank. </w:t>
            </w:r>
            <w:r>
              <w:br/>
              <w:t xml:space="preserve">- Equal support for Marwan Barghouthi among those polled in the West Bank and the Gaza strip. </w:t>
            </w:r>
          </w:p>
          <w:p w:rsidR="00AB17F2" w:rsidRDefault="00AB17F2">
            <w:r>
              <w:t>  </w:t>
            </w:r>
            <w:hyperlink r:id="rId10" w:anchor="top" w:history="1">
              <w:r>
                <w:rPr>
                  <w:rStyle w:val="Hyperlink"/>
                </w:rPr>
                <w:t>Top of this page</w:t>
              </w:r>
            </w:hyperlink>
            <w:r>
              <w:t xml:space="preserve">    |    </w:t>
            </w:r>
            <w:hyperlink r:id="rId11" w:history="1">
              <w:r>
                <w:rPr>
                  <w:rStyle w:val="Hyperlink"/>
                </w:rPr>
                <w:t>DSP Home</w:t>
              </w:r>
            </w:hyperlink>
            <w:r>
              <w:t xml:space="preserve"> </w:t>
            </w:r>
          </w:p>
        </w:tc>
        <w:tc>
          <w:tcPr>
            <w:tcW w:w="315" w:type="dxa"/>
            <w:vAlign w:val="center"/>
            <w:hideMark/>
          </w:tcPr>
          <w:p w:rsidR="00AB17F2" w:rsidRDefault="00AB17F2">
            <w:r>
              <w:lastRenderedPageBreak/>
              <w:t> </w:t>
            </w:r>
          </w:p>
        </w:tc>
      </w:tr>
      <w:tr w:rsidR="00AB17F2" w:rsidTr="00AB17F2">
        <w:trPr>
          <w:trHeight w:val="345"/>
          <w:tblCellSpacing w:w="0" w:type="dxa"/>
          <w:jc w:val="center"/>
        </w:trPr>
        <w:tc>
          <w:tcPr>
            <w:tcW w:w="300" w:type="dxa"/>
            <w:vAlign w:val="center"/>
            <w:hideMark/>
          </w:tcPr>
          <w:p w:rsidR="00AB17F2" w:rsidRDefault="00AB17F2">
            <w:r>
              <w:lastRenderedPageBreak/>
              <w:t> </w:t>
            </w:r>
          </w:p>
        </w:tc>
        <w:tc>
          <w:tcPr>
            <w:tcW w:w="1500" w:type="pct"/>
            <w:vAlign w:val="center"/>
            <w:hideMark/>
          </w:tcPr>
          <w:p w:rsidR="00AB17F2" w:rsidRDefault="00AB17F2">
            <w:r>
              <w:t>   </w:t>
            </w:r>
          </w:p>
        </w:tc>
        <w:tc>
          <w:tcPr>
            <w:tcW w:w="150" w:type="dxa"/>
            <w:vAlign w:val="center"/>
            <w:hideMark/>
          </w:tcPr>
          <w:p w:rsidR="00AB17F2" w:rsidRDefault="00AB17F2"/>
        </w:tc>
        <w:tc>
          <w:tcPr>
            <w:tcW w:w="0" w:type="auto"/>
            <w:vAlign w:val="center"/>
            <w:hideMark/>
          </w:tcPr>
          <w:p w:rsidR="00AB17F2" w:rsidRDefault="00AB17F2">
            <w:pPr>
              <w:rPr>
                <w:sz w:val="24"/>
                <w:szCs w:val="24"/>
              </w:rPr>
            </w:pPr>
            <w:r>
              <w:t>   </w:t>
            </w:r>
          </w:p>
        </w:tc>
        <w:tc>
          <w:tcPr>
            <w:tcW w:w="300" w:type="dxa"/>
            <w:vAlign w:val="center"/>
            <w:hideMark/>
          </w:tcPr>
          <w:p w:rsidR="00AB17F2" w:rsidRDefault="00AB17F2"/>
        </w:tc>
      </w:tr>
    </w:tbl>
    <w:p w:rsidR="000F5B3B" w:rsidRPr="00AB17F2" w:rsidRDefault="000F5B3B" w:rsidP="00AB17F2">
      <w:bookmarkStart w:id="1" w:name="_GoBack"/>
      <w:bookmarkEnd w:id="1"/>
    </w:p>
    <w:sectPr w:rsidR="000F5B3B" w:rsidRPr="00AB1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966"/>
    <w:multiLevelType w:val="multilevel"/>
    <w:tmpl w:val="E8EA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F4486"/>
    <w:multiLevelType w:val="multilevel"/>
    <w:tmpl w:val="176C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87A7D"/>
    <w:multiLevelType w:val="multilevel"/>
    <w:tmpl w:val="D50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C7815"/>
    <w:multiLevelType w:val="multilevel"/>
    <w:tmpl w:val="356A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DA4A5D"/>
    <w:multiLevelType w:val="multilevel"/>
    <w:tmpl w:val="47A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0F7561"/>
    <w:multiLevelType w:val="multilevel"/>
    <w:tmpl w:val="C16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135A73"/>
    <w:multiLevelType w:val="multilevel"/>
    <w:tmpl w:val="576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393A9C"/>
    <w:multiLevelType w:val="multilevel"/>
    <w:tmpl w:val="54FC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B12ADD"/>
    <w:multiLevelType w:val="multilevel"/>
    <w:tmpl w:val="4A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477A73"/>
    <w:multiLevelType w:val="multilevel"/>
    <w:tmpl w:val="A9D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4D7C75"/>
    <w:multiLevelType w:val="multilevel"/>
    <w:tmpl w:val="E1B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446539"/>
    <w:multiLevelType w:val="multilevel"/>
    <w:tmpl w:val="067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F15B97"/>
    <w:multiLevelType w:val="multilevel"/>
    <w:tmpl w:val="F26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9728CA"/>
    <w:multiLevelType w:val="multilevel"/>
    <w:tmpl w:val="FDF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68362C"/>
    <w:multiLevelType w:val="multilevel"/>
    <w:tmpl w:val="C5D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960151"/>
    <w:multiLevelType w:val="multilevel"/>
    <w:tmpl w:val="601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D90DDB"/>
    <w:multiLevelType w:val="multilevel"/>
    <w:tmpl w:val="A02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9F45BD"/>
    <w:multiLevelType w:val="multilevel"/>
    <w:tmpl w:val="4C86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6F13A1"/>
    <w:multiLevelType w:val="multilevel"/>
    <w:tmpl w:val="7050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F06EE9"/>
    <w:multiLevelType w:val="multilevel"/>
    <w:tmpl w:val="4D4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1D1AC7"/>
    <w:multiLevelType w:val="multilevel"/>
    <w:tmpl w:val="D4F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DB30FB"/>
    <w:multiLevelType w:val="multilevel"/>
    <w:tmpl w:val="A37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F00D10"/>
    <w:multiLevelType w:val="multilevel"/>
    <w:tmpl w:val="993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C61F38"/>
    <w:multiLevelType w:val="multilevel"/>
    <w:tmpl w:val="CB0A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C64796"/>
    <w:multiLevelType w:val="multilevel"/>
    <w:tmpl w:val="110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CD6125"/>
    <w:multiLevelType w:val="multilevel"/>
    <w:tmpl w:val="2AB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E71DBE"/>
    <w:multiLevelType w:val="multilevel"/>
    <w:tmpl w:val="88F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BF4B4E"/>
    <w:multiLevelType w:val="multilevel"/>
    <w:tmpl w:val="5C6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361069"/>
    <w:multiLevelType w:val="multilevel"/>
    <w:tmpl w:val="60D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8F6819"/>
    <w:multiLevelType w:val="multilevel"/>
    <w:tmpl w:val="888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2"/>
  </w:num>
  <w:num w:numId="3">
    <w:abstractNumId w:val="26"/>
  </w:num>
  <w:num w:numId="4">
    <w:abstractNumId w:val="19"/>
  </w:num>
  <w:num w:numId="5">
    <w:abstractNumId w:val="10"/>
  </w:num>
  <w:num w:numId="6">
    <w:abstractNumId w:val="5"/>
  </w:num>
  <w:num w:numId="7">
    <w:abstractNumId w:val="28"/>
  </w:num>
  <w:num w:numId="8">
    <w:abstractNumId w:val="21"/>
  </w:num>
  <w:num w:numId="9">
    <w:abstractNumId w:val="16"/>
  </w:num>
  <w:num w:numId="10">
    <w:abstractNumId w:val="17"/>
  </w:num>
  <w:num w:numId="11">
    <w:abstractNumId w:val="15"/>
  </w:num>
  <w:num w:numId="12">
    <w:abstractNumId w:val="8"/>
  </w:num>
  <w:num w:numId="13">
    <w:abstractNumId w:val="11"/>
  </w:num>
  <w:num w:numId="14">
    <w:abstractNumId w:val="6"/>
  </w:num>
  <w:num w:numId="15">
    <w:abstractNumId w:val="29"/>
  </w:num>
  <w:num w:numId="16">
    <w:abstractNumId w:val="3"/>
  </w:num>
  <w:num w:numId="17">
    <w:abstractNumId w:val="27"/>
  </w:num>
  <w:num w:numId="18">
    <w:abstractNumId w:val="4"/>
  </w:num>
  <w:num w:numId="19">
    <w:abstractNumId w:val="25"/>
  </w:num>
  <w:num w:numId="20">
    <w:abstractNumId w:val="20"/>
  </w:num>
  <w:num w:numId="21">
    <w:abstractNumId w:val="2"/>
  </w:num>
  <w:num w:numId="22">
    <w:abstractNumId w:val="24"/>
  </w:num>
  <w:num w:numId="23">
    <w:abstractNumId w:val="23"/>
  </w:num>
  <w:num w:numId="24">
    <w:abstractNumId w:val="14"/>
  </w:num>
  <w:num w:numId="25">
    <w:abstractNumId w:val="13"/>
  </w:num>
  <w:num w:numId="26">
    <w:abstractNumId w:val="9"/>
  </w:num>
  <w:num w:numId="27">
    <w:abstractNumId w:val="1"/>
  </w:num>
  <w:num w:numId="28">
    <w:abstractNumId w:val="0"/>
  </w:num>
  <w:num w:numId="29">
    <w:abstractNumId w:val="1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8"/>
    <w:rsid w:val="00033344"/>
    <w:rsid w:val="000F5B3B"/>
    <w:rsid w:val="00422BB9"/>
    <w:rsid w:val="00493C2D"/>
    <w:rsid w:val="00511FE8"/>
    <w:rsid w:val="00697E9E"/>
    <w:rsid w:val="008665DE"/>
    <w:rsid w:val="00910A5C"/>
    <w:rsid w:val="00AA3F65"/>
    <w:rsid w:val="00AB17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8992-5DD7-42BA-A765-6A8D55E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2D"/>
    <w:rPr>
      <w:color w:val="0000FF"/>
      <w:u w:val="single"/>
    </w:rPr>
  </w:style>
  <w:style w:type="paragraph" w:styleId="NormalWeb">
    <w:name w:val="Normal (Web)"/>
    <w:basedOn w:val="Normal"/>
    <w:uiPriority w:val="99"/>
    <w:semiHidden/>
    <w:unhideWhenUsed/>
    <w:rsid w:val="00493C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34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7E9E"/>
  </w:style>
  <w:style w:type="character" w:customStyle="1" w:styleId="Heading1Char">
    <w:name w:val="Heading 1 Char"/>
    <w:basedOn w:val="DefaultParagraphFont"/>
    <w:link w:val="Heading1"/>
    <w:uiPriority w:val="9"/>
    <w:rsid w:val="00AA3F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F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F6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564">
      <w:bodyDiv w:val="1"/>
      <w:marLeft w:val="0"/>
      <w:marRight w:val="0"/>
      <w:marTop w:val="0"/>
      <w:marBottom w:val="0"/>
      <w:divBdr>
        <w:top w:val="none" w:sz="0" w:space="0" w:color="auto"/>
        <w:left w:val="none" w:sz="0" w:space="0" w:color="auto"/>
        <w:bottom w:val="none" w:sz="0" w:space="0" w:color="auto"/>
        <w:right w:val="none" w:sz="0" w:space="0" w:color="auto"/>
      </w:divBdr>
      <w:divsChild>
        <w:div w:id="114033297">
          <w:marLeft w:val="0"/>
          <w:marRight w:val="0"/>
          <w:marTop w:val="0"/>
          <w:marBottom w:val="0"/>
          <w:divBdr>
            <w:top w:val="none" w:sz="0" w:space="0" w:color="auto"/>
            <w:left w:val="none" w:sz="0" w:space="0" w:color="auto"/>
            <w:bottom w:val="none" w:sz="0" w:space="0" w:color="auto"/>
            <w:right w:val="none" w:sz="0" w:space="0" w:color="auto"/>
          </w:divBdr>
        </w:div>
        <w:div w:id="1848791940">
          <w:marLeft w:val="0"/>
          <w:marRight w:val="0"/>
          <w:marTop w:val="0"/>
          <w:marBottom w:val="0"/>
          <w:divBdr>
            <w:top w:val="none" w:sz="0" w:space="0" w:color="auto"/>
            <w:left w:val="none" w:sz="0" w:space="0" w:color="auto"/>
            <w:bottom w:val="none" w:sz="0" w:space="0" w:color="auto"/>
            <w:right w:val="none" w:sz="0" w:space="0" w:color="auto"/>
          </w:divBdr>
        </w:div>
        <w:div w:id="559560263">
          <w:marLeft w:val="0"/>
          <w:marRight w:val="0"/>
          <w:marTop w:val="0"/>
          <w:marBottom w:val="0"/>
          <w:divBdr>
            <w:top w:val="none" w:sz="0" w:space="0" w:color="auto"/>
            <w:left w:val="none" w:sz="0" w:space="0" w:color="auto"/>
            <w:bottom w:val="none" w:sz="0" w:space="0" w:color="auto"/>
            <w:right w:val="none" w:sz="0" w:space="0" w:color="auto"/>
          </w:divBdr>
        </w:div>
        <w:div w:id="1770154557">
          <w:marLeft w:val="0"/>
          <w:marRight w:val="0"/>
          <w:marTop w:val="0"/>
          <w:marBottom w:val="0"/>
          <w:divBdr>
            <w:top w:val="none" w:sz="0" w:space="0" w:color="auto"/>
            <w:left w:val="none" w:sz="0" w:space="0" w:color="auto"/>
            <w:bottom w:val="none" w:sz="0" w:space="0" w:color="auto"/>
            <w:right w:val="none" w:sz="0" w:space="0" w:color="auto"/>
          </w:divBdr>
        </w:div>
      </w:divsChild>
    </w:div>
    <w:div w:id="306320614">
      <w:bodyDiv w:val="1"/>
      <w:marLeft w:val="0"/>
      <w:marRight w:val="0"/>
      <w:marTop w:val="0"/>
      <w:marBottom w:val="0"/>
      <w:divBdr>
        <w:top w:val="none" w:sz="0" w:space="0" w:color="auto"/>
        <w:left w:val="none" w:sz="0" w:space="0" w:color="auto"/>
        <w:bottom w:val="none" w:sz="0" w:space="0" w:color="auto"/>
        <w:right w:val="none" w:sz="0" w:space="0" w:color="auto"/>
      </w:divBdr>
      <w:divsChild>
        <w:div w:id="850684088">
          <w:marLeft w:val="0"/>
          <w:marRight w:val="0"/>
          <w:marTop w:val="0"/>
          <w:marBottom w:val="0"/>
          <w:divBdr>
            <w:top w:val="none" w:sz="0" w:space="0" w:color="auto"/>
            <w:left w:val="none" w:sz="0" w:space="0" w:color="auto"/>
            <w:bottom w:val="none" w:sz="0" w:space="0" w:color="auto"/>
            <w:right w:val="none" w:sz="0" w:space="0" w:color="auto"/>
          </w:divBdr>
          <w:divsChild>
            <w:div w:id="431358233">
              <w:marLeft w:val="0"/>
              <w:marRight w:val="0"/>
              <w:marTop w:val="0"/>
              <w:marBottom w:val="0"/>
              <w:divBdr>
                <w:top w:val="none" w:sz="0" w:space="0" w:color="auto"/>
                <w:left w:val="none" w:sz="0" w:space="0" w:color="auto"/>
                <w:bottom w:val="none" w:sz="0" w:space="0" w:color="auto"/>
                <w:right w:val="none" w:sz="0" w:space="0" w:color="auto"/>
              </w:divBdr>
              <w:divsChild>
                <w:div w:id="134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744">
      <w:bodyDiv w:val="1"/>
      <w:marLeft w:val="0"/>
      <w:marRight w:val="0"/>
      <w:marTop w:val="0"/>
      <w:marBottom w:val="0"/>
      <w:divBdr>
        <w:top w:val="none" w:sz="0" w:space="0" w:color="auto"/>
        <w:left w:val="none" w:sz="0" w:space="0" w:color="auto"/>
        <w:bottom w:val="none" w:sz="0" w:space="0" w:color="auto"/>
        <w:right w:val="none" w:sz="0" w:space="0" w:color="auto"/>
      </w:divBdr>
      <w:divsChild>
        <w:div w:id="599411186">
          <w:marLeft w:val="0"/>
          <w:marRight w:val="0"/>
          <w:marTop w:val="0"/>
          <w:marBottom w:val="0"/>
          <w:divBdr>
            <w:top w:val="none" w:sz="0" w:space="0" w:color="auto"/>
            <w:left w:val="none" w:sz="0" w:space="0" w:color="auto"/>
            <w:bottom w:val="none" w:sz="0" w:space="0" w:color="auto"/>
            <w:right w:val="none" w:sz="0" w:space="0" w:color="auto"/>
          </w:divBdr>
        </w:div>
        <w:div w:id="1454668586">
          <w:marLeft w:val="0"/>
          <w:marRight w:val="0"/>
          <w:marTop w:val="0"/>
          <w:marBottom w:val="0"/>
          <w:divBdr>
            <w:top w:val="none" w:sz="0" w:space="0" w:color="auto"/>
            <w:left w:val="none" w:sz="0" w:space="0" w:color="auto"/>
            <w:bottom w:val="none" w:sz="0" w:space="0" w:color="auto"/>
            <w:right w:val="none" w:sz="0" w:space="0" w:color="auto"/>
          </w:divBdr>
        </w:div>
        <w:div w:id="540752042">
          <w:marLeft w:val="0"/>
          <w:marRight w:val="0"/>
          <w:marTop w:val="0"/>
          <w:marBottom w:val="0"/>
          <w:divBdr>
            <w:top w:val="none" w:sz="0" w:space="0" w:color="auto"/>
            <w:left w:val="none" w:sz="0" w:space="0" w:color="auto"/>
            <w:bottom w:val="none" w:sz="0" w:space="0" w:color="auto"/>
            <w:right w:val="none" w:sz="0" w:space="0" w:color="auto"/>
          </w:divBdr>
        </w:div>
        <w:div w:id="1511724369">
          <w:marLeft w:val="0"/>
          <w:marRight w:val="0"/>
          <w:marTop w:val="0"/>
          <w:marBottom w:val="0"/>
          <w:divBdr>
            <w:top w:val="none" w:sz="0" w:space="0" w:color="auto"/>
            <w:left w:val="none" w:sz="0" w:space="0" w:color="auto"/>
            <w:bottom w:val="none" w:sz="0" w:space="0" w:color="auto"/>
            <w:right w:val="none" w:sz="0" w:space="0" w:color="auto"/>
          </w:divBdr>
        </w:div>
        <w:div w:id="1333753569">
          <w:marLeft w:val="0"/>
          <w:marRight w:val="0"/>
          <w:marTop w:val="0"/>
          <w:marBottom w:val="0"/>
          <w:divBdr>
            <w:top w:val="none" w:sz="0" w:space="0" w:color="auto"/>
            <w:left w:val="none" w:sz="0" w:space="0" w:color="auto"/>
            <w:bottom w:val="none" w:sz="0" w:space="0" w:color="auto"/>
            <w:right w:val="none" w:sz="0" w:space="0" w:color="auto"/>
          </w:divBdr>
        </w:div>
        <w:div w:id="1181359323">
          <w:marLeft w:val="0"/>
          <w:marRight w:val="0"/>
          <w:marTop w:val="0"/>
          <w:marBottom w:val="0"/>
          <w:divBdr>
            <w:top w:val="none" w:sz="0" w:space="0" w:color="auto"/>
            <w:left w:val="none" w:sz="0" w:space="0" w:color="auto"/>
            <w:bottom w:val="none" w:sz="0" w:space="0" w:color="auto"/>
            <w:right w:val="none" w:sz="0" w:space="0" w:color="auto"/>
          </w:divBdr>
        </w:div>
        <w:div w:id="1221790665">
          <w:marLeft w:val="0"/>
          <w:marRight w:val="0"/>
          <w:marTop w:val="0"/>
          <w:marBottom w:val="0"/>
          <w:divBdr>
            <w:top w:val="none" w:sz="0" w:space="0" w:color="auto"/>
            <w:left w:val="none" w:sz="0" w:space="0" w:color="auto"/>
            <w:bottom w:val="none" w:sz="0" w:space="0" w:color="auto"/>
            <w:right w:val="none" w:sz="0" w:space="0" w:color="auto"/>
          </w:divBdr>
        </w:div>
        <w:div w:id="910769006">
          <w:marLeft w:val="0"/>
          <w:marRight w:val="0"/>
          <w:marTop w:val="0"/>
          <w:marBottom w:val="0"/>
          <w:divBdr>
            <w:top w:val="none" w:sz="0" w:space="0" w:color="auto"/>
            <w:left w:val="none" w:sz="0" w:space="0" w:color="auto"/>
            <w:bottom w:val="none" w:sz="0" w:space="0" w:color="auto"/>
            <w:right w:val="none" w:sz="0" w:space="0" w:color="auto"/>
          </w:divBdr>
        </w:div>
        <w:div w:id="386606215">
          <w:marLeft w:val="0"/>
          <w:marRight w:val="0"/>
          <w:marTop w:val="0"/>
          <w:marBottom w:val="0"/>
          <w:divBdr>
            <w:top w:val="none" w:sz="0" w:space="0" w:color="auto"/>
            <w:left w:val="none" w:sz="0" w:space="0" w:color="auto"/>
            <w:bottom w:val="none" w:sz="0" w:space="0" w:color="auto"/>
            <w:right w:val="none" w:sz="0" w:space="0" w:color="auto"/>
          </w:divBdr>
        </w:div>
        <w:div w:id="1549342154">
          <w:marLeft w:val="0"/>
          <w:marRight w:val="0"/>
          <w:marTop w:val="0"/>
          <w:marBottom w:val="0"/>
          <w:divBdr>
            <w:top w:val="none" w:sz="0" w:space="0" w:color="auto"/>
            <w:left w:val="none" w:sz="0" w:space="0" w:color="auto"/>
            <w:bottom w:val="none" w:sz="0" w:space="0" w:color="auto"/>
            <w:right w:val="none" w:sz="0" w:space="0" w:color="auto"/>
          </w:divBdr>
        </w:div>
        <w:div w:id="1014188105">
          <w:marLeft w:val="0"/>
          <w:marRight w:val="0"/>
          <w:marTop w:val="0"/>
          <w:marBottom w:val="0"/>
          <w:divBdr>
            <w:top w:val="none" w:sz="0" w:space="0" w:color="auto"/>
            <w:left w:val="none" w:sz="0" w:space="0" w:color="auto"/>
            <w:bottom w:val="none" w:sz="0" w:space="0" w:color="auto"/>
            <w:right w:val="none" w:sz="0" w:space="0" w:color="auto"/>
          </w:divBdr>
        </w:div>
        <w:div w:id="322585382">
          <w:marLeft w:val="0"/>
          <w:marRight w:val="0"/>
          <w:marTop w:val="0"/>
          <w:marBottom w:val="0"/>
          <w:divBdr>
            <w:top w:val="none" w:sz="0" w:space="0" w:color="auto"/>
            <w:left w:val="none" w:sz="0" w:space="0" w:color="auto"/>
            <w:bottom w:val="none" w:sz="0" w:space="0" w:color="auto"/>
            <w:right w:val="none" w:sz="0" w:space="0" w:color="auto"/>
          </w:divBdr>
        </w:div>
        <w:div w:id="418872307">
          <w:marLeft w:val="0"/>
          <w:marRight w:val="0"/>
          <w:marTop w:val="0"/>
          <w:marBottom w:val="0"/>
          <w:divBdr>
            <w:top w:val="none" w:sz="0" w:space="0" w:color="auto"/>
            <w:left w:val="none" w:sz="0" w:space="0" w:color="auto"/>
            <w:bottom w:val="none" w:sz="0" w:space="0" w:color="auto"/>
            <w:right w:val="none" w:sz="0" w:space="0" w:color="auto"/>
          </w:divBdr>
        </w:div>
      </w:divsChild>
    </w:div>
    <w:div w:id="827596769">
      <w:bodyDiv w:val="1"/>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 w:id="312755115">
          <w:marLeft w:val="0"/>
          <w:marRight w:val="0"/>
          <w:marTop w:val="0"/>
          <w:marBottom w:val="0"/>
          <w:divBdr>
            <w:top w:val="none" w:sz="0" w:space="0" w:color="auto"/>
            <w:left w:val="none" w:sz="0" w:space="0" w:color="auto"/>
            <w:bottom w:val="none" w:sz="0" w:space="0" w:color="auto"/>
            <w:right w:val="none" w:sz="0" w:space="0" w:color="auto"/>
          </w:divBdr>
          <w:divsChild>
            <w:div w:id="1897936434">
              <w:marLeft w:val="0"/>
              <w:marRight w:val="0"/>
              <w:marTop w:val="0"/>
              <w:marBottom w:val="0"/>
              <w:divBdr>
                <w:top w:val="none" w:sz="0" w:space="0" w:color="auto"/>
                <w:left w:val="none" w:sz="0" w:space="0" w:color="auto"/>
                <w:bottom w:val="none" w:sz="0" w:space="0" w:color="auto"/>
                <w:right w:val="none" w:sz="0" w:space="0" w:color="auto"/>
              </w:divBdr>
            </w:div>
            <w:div w:id="1103454228">
              <w:marLeft w:val="0"/>
              <w:marRight w:val="0"/>
              <w:marTop w:val="0"/>
              <w:marBottom w:val="0"/>
              <w:divBdr>
                <w:top w:val="none" w:sz="0" w:space="0" w:color="auto"/>
                <w:left w:val="none" w:sz="0" w:space="0" w:color="auto"/>
                <w:bottom w:val="none" w:sz="0" w:space="0" w:color="auto"/>
                <w:right w:val="none" w:sz="0" w:space="0" w:color="auto"/>
              </w:divBdr>
              <w:divsChild>
                <w:div w:id="1149595356">
                  <w:marLeft w:val="0"/>
                  <w:marRight w:val="0"/>
                  <w:marTop w:val="0"/>
                  <w:marBottom w:val="0"/>
                  <w:divBdr>
                    <w:top w:val="none" w:sz="0" w:space="0" w:color="auto"/>
                    <w:left w:val="none" w:sz="0" w:space="0" w:color="auto"/>
                    <w:bottom w:val="none" w:sz="0" w:space="0" w:color="auto"/>
                    <w:right w:val="none" w:sz="0" w:space="0" w:color="auto"/>
                  </w:divBdr>
                </w:div>
                <w:div w:id="3301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89">
      <w:bodyDiv w:val="1"/>
      <w:marLeft w:val="0"/>
      <w:marRight w:val="0"/>
      <w:marTop w:val="0"/>
      <w:marBottom w:val="0"/>
      <w:divBdr>
        <w:top w:val="none" w:sz="0" w:space="0" w:color="auto"/>
        <w:left w:val="none" w:sz="0" w:space="0" w:color="auto"/>
        <w:bottom w:val="none" w:sz="0" w:space="0" w:color="auto"/>
        <w:right w:val="none" w:sz="0" w:space="0" w:color="auto"/>
      </w:divBdr>
      <w:divsChild>
        <w:div w:id="2000498449">
          <w:marLeft w:val="0"/>
          <w:marRight w:val="0"/>
          <w:marTop w:val="0"/>
          <w:marBottom w:val="0"/>
          <w:divBdr>
            <w:top w:val="none" w:sz="0" w:space="0" w:color="auto"/>
            <w:left w:val="none" w:sz="0" w:space="0" w:color="auto"/>
            <w:bottom w:val="none" w:sz="0" w:space="0" w:color="auto"/>
            <w:right w:val="none" w:sz="0" w:space="0" w:color="auto"/>
          </w:divBdr>
        </w:div>
        <w:div w:id="1088699239">
          <w:marLeft w:val="0"/>
          <w:marRight w:val="0"/>
          <w:marTop w:val="0"/>
          <w:marBottom w:val="0"/>
          <w:divBdr>
            <w:top w:val="none" w:sz="0" w:space="0" w:color="auto"/>
            <w:left w:val="none" w:sz="0" w:space="0" w:color="auto"/>
            <w:bottom w:val="none" w:sz="0" w:space="0" w:color="auto"/>
            <w:right w:val="none" w:sz="0" w:space="0" w:color="auto"/>
          </w:divBdr>
          <w:divsChild>
            <w:div w:id="1090471445">
              <w:marLeft w:val="0"/>
              <w:marRight w:val="0"/>
              <w:marTop w:val="0"/>
              <w:marBottom w:val="0"/>
              <w:divBdr>
                <w:top w:val="none" w:sz="0" w:space="0" w:color="auto"/>
                <w:left w:val="none" w:sz="0" w:space="0" w:color="auto"/>
                <w:bottom w:val="none" w:sz="0" w:space="0" w:color="auto"/>
                <w:right w:val="none" w:sz="0" w:space="0" w:color="auto"/>
              </w:divBdr>
            </w:div>
            <w:div w:id="1903982615">
              <w:marLeft w:val="0"/>
              <w:marRight w:val="0"/>
              <w:marTop w:val="0"/>
              <w:marBottom w:val="0"/>
              <w:divBdr>
                <w:top w:val="none" w:sz="0" w:space="0" w:color="auto"/>
                <w:left w:val="none" w:sz="0" w:space="0" w:color="auto"/>
                <w:bottom w:val="none" w:sz="0" w:space="0" w:color="auto"/>
                <w:right w:val="none" w:sz="0" w:space="0" w:color="auto"/>
              </w:divBdr>
              <w:divsChild>
                <w:div w:id="85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980">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772237626">
                  <w:marLeft w:val="0"/>
                  <w:marRight w:val="0"/>
                  <w:marTop w:val="0"/>
                  <w:marBottom w:val="0"/>
                  <w:divBdr>
                    <w:top w:val="none" w:sz="0" w:space="0" w:color="auto"/>
                    <w:left w:val="none" w:sz="0" w:space="0" w:color="auto"/>
                    <w:bottom w:val="none" w:sz="0" w:space="0" w:color="auto"/>
                    <w:right w:val="none" w:sz="0" w:space="0" w:color="auto"/>
                  </w:divBdr>
                  <w:divsChild>
                    <w:div w:id="1584875814">
                      <w:marLeft w:val="0"/>
                      <w:marRight w:val="0"/>
                      <w:marTop w:val="0"/>
                      <w:marBottom w:val="0"/>
                      <w:divBdr>
                        <w:top w:val="none" w:sz="0" w:space="0" w:color="auto"/>
                        <w:left w:val="none" w:sz="0" w:space="0" w:color="auto"/>
                        <w:bottom w:val="none" w:sz="0" w:space="0" w:color="auto"/>
                        <w:right w:val="none" w:sz="0" w:space="0" w:color="auto"/>
                      </w:divBdr>
                    </w:div>
                    <w:div w:id="1256791293">
                      <w:marLeft w:val="0"/>
                      <w:marRight w:val="0"/>
                      <w:marTop w:val="0"/>
                      <w:marBottom w:val="0"/>
                      <w:divBdr>
                        <w:top w:val="none" w:sz="0" w:space="0" w:color="auto"/>
                        <w:left w:val="none" w:sz="0" w:space="0" w:color="auto"/>
                        <w:bottom w:val="none" w:sz="0" w:space="0" w:color="auto"/>
                        <w:right w:val="none" w:sz="0" w:space="0" w:color="auto"/>
                      </w:divBdr>
                    </w:div>
                    <w:div w:id="522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32334">
          <w:marLeft w:val="0"/>
          <w:marRight w:val="0"/>
          <w:marTop w:val="0"/>
          <w:marBottom w:val="0"/>
          <w:divBdr>
            <w:top w:val="none" w:sz="0" w:space="0" w:color="auto"/>
            <w:left w:val="none" w:sz="0" w:space="0" w:color="auto"/>
            <w:bottom w:val="none" w:sz="0" w:space="0" w:color="auto"/>
            <w:right w:val="none" w:sz="0" w:space="0" w:color="auto"/>
          </w:divBdr>
        </w:div>
        <w:div w:id="2090954692">
          <w:marLeft w:val="0"/>
          <w:marRight w:val="0"/>
          <w:marTop w:val="0"/>
          <w:marBottom w:val="0"/>
          <w:divBdr>
            <w:top w:val="none" w:sz="0" w:space="0" w:color="auto"/>
            <w:left w:val="none" w:sz="0" w:space="0" w:color="auto"/>
            <w:bottom w:val="none" w:sz="0" w:space="0" w:color="auto"/>
            <w:right w:val="none" w:sz="0" w:space="0" w:color="auto"/>
          </w:divBdr>
          <w:divsChild>
            <w:div w:id="1737970595">
              <w:marLeft w:val="0"/>
              <w:marRight w:val="0"/>
              <w:marTop w:val="0"/>
              <w:marBottom w:val="0"/>
              <w:divBdr>
                <w:top w:val="none" w:sz="0" w:space="0" w:color="auto"/>
                <w:left w:val="none" w:sz="0" w:space="0" w:color="auto"/>
                <w:bottom w:val="none" w:sz="0" w:space="0" w:color="auto"/>
                <w:right w:val="none" w:sz="0" w:space="0" w:color="auto"/>
              </w:divBdr>
            </w:div>
            <w:div w:id="2000845118">
              <w:marLeft w:val="0"/>
              <w:marRight w:val="0"/>
              <w:marTop w:val="0"/>
              <w:marBottom w:val="0"/>
              <w:divBdr>
                <w:top w:val="none" w:sz="0" w:space="0" w:color="auto"/>
                <w:left w:val="none" w:sz="0" w:space="0" w:color="auto"/>
                <w:bottom w:val="none" w:sz="0" w:space="0" w:color="auto"/>
                <w:right w:val="none" w:sz="0" w:space="0" w:color="auto"/>
              </w:divBdr>
              <w:divsChild>
                <w:div w:id="1127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65">
          <w:marLeft w:val="0"/>
          <w:marRight w:val="0"/>
          <w:marTop w:val="0"/>
          <w:marBottom w:val="0"/>
          <w:divBdr>
            <w:top w:val="none" w:sz="0" w:space="0" w:color="auto"/>
            <w:left w:val="none" w:sz="0" w:space="0" w:color="auto"/>
            <w:bottom w:val="none" w:sz="0" w:space="0" w:color="auto"/>
            <w:right w:val="none" w:sz="0" w:space="0" w:color="auto"/>
          </w:divBdr>
          <w:divsChild>
            <w:div w:id="1380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662">
      <w:bodyDiv w:val="1"/>
      <w:marLeft w:val="0"/>
      <w:marRight w:val="0"/>
      <w:marTop w:val="0"/>
      <w:marBottom w:val="0"/>
      <w:divBdr>
        <w:top w:val="none" w:sz="0" w:space="0" w:color="auto"/>
        <w:left w:val="none" w:sz="0" w:space="0" w:color="auto"/>
        <w:bottom w:val="none" w:sz="0" w:space="0" w:color="auto"/>
        <w:right w:val="none" w:sz="0" w:space="0" w:color="auto"/>
      </w:divBdr>
      <w:divsChild>
        <w:div w:id="1458990544">
          <w:marLeft w:val="0"/>
          <w:marRight w:val="0"/>
          <w:marTop w:val="0"/>
          <w:marBottom w:val="0"/>
          <w:divBdr>
            <w:top w:val="none" w:sz="0" w:space="0" w:color="auto"/>
            <w:left w:val="none" w:sz="0" w:space="0" w:color="auto"/>
            <w:bottom w:val="none" w:sz="0" w:space="0" w:color="auto"/>
            <w:right w:val="none" w:sz="0" w:space="0" w:color="auto"/>
          </w:divBdr>
        </w:div>
        <w:div w:id="1872914141">
          <w:marLeft w:val="0"/>
          <w:marRight w:val="0"/>
          <w:marTop w:val="0"/>
          <w:marBottom w:val="0"/>
          <w:divBdr>
            <w:top w:val="none" w:sz="0" w:space="0" w:color="auto"/>
            <w:left w:val="none" w:sz="0" w:space="0" w:color="auto"/>
            <w:bottom w:val="none" w:sz="0" w:space="0" w:color="auto"/>
            <w:right w:val="none" w:sz="0" w:space="0" w:color="auto"/>
          </w:divBdr>
        </w:div>
        <w:div w:id="1475635367">
          <w:marLeft w:val="0"/>
          <w:marRight w:val="0"/>
          <w:marTop w:val="0"/>
          <w:marBottom w:val="0"/>
          <w:divBdr>
            <w:top w:val="none" w:sz="0" w:space="0" w:color="auto"/>
            <w:left w:val="none" w:sz="0" w:space="0" w:color="auto"/>
            <w:bottom w:val="none" w:sz="0" w:space="0" w:color="auto"/>
            <w:right w:val="none" w:sz="0" w:space="0" w:color="auto"/>
          </w:divBdr>
        </w:div>
        <w:div w:id="77212578">
          <w:marLeft w:val="0"/>
          <w:marRight w:val="0"/>
          <w:marTop w:val="0"/>
          <w:marBottom w:val="0"/>
          <w:divBdr>
            <w:top w:val="none" w:sz="0" w:space="0" w:color="auto"/>
            <w:left w:val="none" w:sz="0" w:space="0" w:color="auto"/>
            <w:bottom w:val="none" w:sz="0" w:space="0" w:color="auto"/>
            <w:right w:val="none" w:sz="0" w:space="0" w:color="auto"/>
          </w:divBdr>
        </w:div>
        <w:div w:id="1953125956">
          <w:marLeft w:val="0"/>
          <w:marRight w:val="0"/>
          <w:marTop w:val="0"/>
          <w:marBottom w:val="0"/>
          <w:divBdr>
            <w:top w:val="none" w:sz="0" w:space="0" w:color="auto"/>
            <w:left w:val="none" w:sz="0" w:space="0" w:color="auto"/>
            <w:bottom w:val="none" w:sz="0" w:space="0" w:color="auto"/>
            <w:right w:val="none" w:sz="0" w:space="0" w:color="auto"/>
          </w:divBdr>
        </w:div>
        <w:div w:id="1033001925">
          <w:marLeft w:val="0"/>
          <w:marRight w:val="0"/>
          <w:marTop w:val="0"/>
          <w:marBottom w:val="0"/>
          <w:divBdr>
            <w:top w:val="none" w:sz="0" w:space="0" w:color="auto"/>
            <w:left w:val="none" w:sz="0" w:space="0" w:color="auto"/>
            <w:bottom w:val="none" w:sz="0" w:space="0" w:color="auto"/>
            <w:right w:val="none" w:sz="0" w:space="0" w:color="auto"/>
          </w:divBdr>
        </w:div>
        <w:div w:id="1075778557">
          <w:marLeft w:val="0"/>
          <w:marRight w:val="0"/>
          <w:marTop w:val="0"/>
          <w:marBottom w:val="0"/>
          <w:divBdr>
            <w:top w:val="none" w:sz="0" w:space="0" w:color="auto"/>
            <w:left w:val="none" w:sz="0" w:space="0" w:color="auto"/>
            <w:bottom w:val="none" w:sz="0" w:space="0" w:color="auto"/>
            <w:right w:val="none" w:sz="0" w:space="0" w:color="auto"/>
          </w:divBdr>
        </w:div>
        <w:div w:id="793711920">
          <w:marLeft w:val="0"/>
          <w:marRight w:val="0"/>
          <w:marTop w:val="0"/>
          <w:marBottom w:val="0"/>
          <w:divBdr>
            <w:top w:val="none" w:sz="0" w:space="0" w:color="auto"/>
            <w:left w:val="none" w:sz="0" w:space="0" w:color="auto"/>
            <w:bottom w:val="none" w:sz="0" w:space="0" w:color="auto"/>
            <w:right w:val="none" w:sz="0" w:space="0" w:color="auto"/>
          </w:divBdr>
        </w:div>
        <w:div w:id="1394233401">
          <w:marLeft w:val="0"/>
          <w:marRight w:val="0"/>
          <w:marTop w:val="0"/>
          <w:marBottom w:val="0"/>
          <w:divBdr>
            <w:top w:val="none" w:sz="0" w:space="0" w:color="auto"/>
            <w:left w:val="none" w:sz="0" w:space="0" w:color="auto"/>
            <w:bottom w:val="none" w:sz="0" w:space="0" w:color="auto"/>
            <w:right w:val="none" w:sz="0" w:space="0" w:color="auto"/>
          </w:divBdr>
        </w:div>
        <w:div w:id="743528848">
          <w:marLeft w:val="0"/>
          <w:marRight w:val="0"/>
          <w:marTop w:val="0"/>
          <w:marBottom w:val="0"/>
          <w:divBdr>
            <w:top w:val="none" w:sz="0" w:space="0" w:color="auto"/>
            <w:left w:val="none" w:sz="0" w:space="0" w:color="auto"/>
            <w:bottom w:val="none" w:sz="0" w:space="0" w:color="auto"/>
            <w:right w:val="none" w:sz="0" w:space="0" w:color="auto"/>
          </w:divBdr>
        </w:div>
      </w:divsChild>
    </w:div>
    <w:div w:id="1662388243">
      <w:bodyDiv w:val="1"/>
      <w:marLeft w:val="0"/>
      <w:marRight w:val="0"/>
      <w:marTop w:val="0"/>
      <w:marBottom w:val="0"/>
      <w:divBdr>
        <w:top w:val="none" w:sz="0" w:space="0" w:color="auto"/>
        <w:left w:val="none" w:sz="0" w:space="0" w:color="auto"/>
        <w:bottom w:val="none" w:sz="0" w:space="0" w:color="auto"/>
        <w:right w:val="none" w:sz="0" w:space="0" w:color="auto"/>
      </w:divBdr>
      <w:divsChild>
        <w:div w:id="493034544">
          <w:marLeft w:val="0"/>
          <w:marRight w:val="0"/>
          <w:marTop w:val="0"/>
          <w:marBottom w:val="0"/>
          <w:divBdr>
            <w:top w:val="none" w:sz="0" w:space="0" w:color="auto"/>
            <w:left w:val="none" w:sz="0" w:space="0" w:color="auto"/>
            <w:bottom w:val="none" w:sz="0" w:space="0" w:color="auto"/>
            <w:right w:val="none" w:sz="0" w:space="0" w:color="auto"/>
          </w:divBdr>
        </w:div>
        <w:div w:id="1900943563">
          <w:marLeft w:val="0"/>
          <w:marRight w:val="0"/>
          <w:marTop w:val="0"/>
          <w:marBottom w:val="0"/>
          <w:divBdr>
            <w:top w:val="none" w:sz="0" w:space="0" w:color="auto"/>
            <w:left w:val="none" w:sz="0" w:space="0" w:color="auto"/>
            <w:bottom w:val="none" w:sz="0" w:space="0" w:color="auto"/>
            <w:right w:val="none" w:sz="0" w:space="0" w:color="auto"/>
          </w:divBdr>
        </w:div>
        <w:div w:id="535889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18/poll1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me.birzeit.edu/cds/opinionpolls/poll18/sampl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poll18/results.html" TargetMode="External"/><Relationship Id="rId11" Type="http://schemas.openxmlformats.org/officeDocument/2006/relationships/hyperlink" Target="http://home.birzeit.edu/dsp/" TargetMode="External"/><Relationship Id="rId5" Type="http://schemas.openxmlformats.org/officeDocument/2006/relationships/hyperlink" Target="http://home.birzeit.edu/dsp/opinionpolls/" TargetMode="External"/><Relationship Id="rId10" Type="http://schemas.openxmlformats.org/officeDocument/2006/relationships/hyperlink" Target="http://home.birzeit.edu/cds/opinionpolls/poll18/analysis.html" TargetMode="External"/><Relationship Id="rId4" Type="http://schemas.openxmlformats.org/officeDocument/2006/relationships/webSettings" Target="webSettings.xml"/><Relationship Id="rId9" Type="http://schemas.openxmlformats.org/officeDocument/2006/relationships/hyperlink" Target="http://home.birzeit.edu/dsp/arabic/opinionpolls/poll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1623</Words>
  <Characters>9255</Characters>
  <Application>Microsoft Office Word</Application>
  <DocSecurity>0</DocSecurity>
  <Lines>77</Lines>
  <Paragraphs>21</Paragraphs>
  <ScaleCrop>false</ScaleCrop>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2019-03-05T12:48:00Z</dcterms:created>
  <dcterms:modified xsi:type="dcterms:W3CDTF">2019-03-05T13:09:00Z</dcterms:modified>
</cp:coreProperties>
</file>